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E6F05" w14:textId="77777777" w:rsidR="00C43F03" w:rsidRPr="00E57C34" w:rsidRDefault="00C43F03" w:rsidP="00C43F03">
      <w:pPr>
        <w:pStyle w:val="Sansinterligne"/>
        <w:jc w:val="both"/>
        <w:rPr>
          <w:rFonts w:asciiTheme="minorHAnsi" w:hAnsiTheme="minorHAnsi" w:cstheme="minorHAnsi"/>
          <w:color w:val="0070C0"/>
          <w:sz w:val="20"/>
          <w:szCs w:val="20"/>
        </w:rPr>
      </w:pPr>
    </w:p>
    <w:p w14:paraId="4F95FC51" w14:textId="77777777" w:rsidR="00C43F03" w:rsidRPr="00E57C34" w:rsidRDefault="00C43F03" w:rsidP="00C43F03">
      <w:pPr>
        <w:pStyle w:val="Sansinterligne"/>
        <w:jc w:val="both"/>
        <w:rPr>
          <w:rFonts w:asciiTheme="minorHAnsi" w:hAnsiTheme="minorHAnsi" w:cstheme="minorHAnsi"/>
          <w:color w:val="0070C0"/>
          <w:sz w:val="20"/>
          <w:szCs w:val="20"/>
        </w:rPr>
      </w:pPr>
    </w:p>
    <w:p w14:paraId="47FD7FAC" w14:textId="77777777" w:rsidR="00C43F03" w:rsidRPr="00E57C34" w:rsidRDefault="00C43F03" w:rsidP="00C43F03">
      <w:pPr>
        <w:pStyle w:val="Sansinterligne"/>
        <w:rPr>
          <w:rFonts w:asciiTheme="minorHAnsi" w:hAnsiTheme="minorHAnsi" w:cstheme="minorHAnsi"/>
          <w:color w:val="0070C0"/>
          <w:sz w:val="20"/>
          <w:szCs w:val="20"/>
        </w:rPr>
      </w:pPr>
    </w:p>
    <w:p w14:paraId="6317D7ED" w14:textId="77777777" w:rsidR="00C43F03" w:rsidRPr="00E57C34" w:rsidRDefault="00C43F03" w:rsidP="00C43F03">
      <w:pPr>
        <w:pStyle w:val="Sansinterligne"/>
        <w:rPr>
          <w:rFonts w:asciiTheme="minorHAnsi" w:hAnsiTheme="minorHAnsi" w:cstheme="minorHAnsi"/>
          <w:color w:val="0070C0"/>
          <w:sz w:val="20"/>
          <w:szCs w:val="20"/>
        </w:rPr>
      </w:pPr>
    </w:p>
    <w:p w14:paraId="24C39543" w14:textId="77777777" w:rsidR="00C43F03" w:rsidRPr="00E57C34" w:rsidRDefault="00C43F03" w:rsidP="00C43F03">
      <w:pPr>
        <w:jc w:val="both"/>
        <w:rPr>
          <w:rFonts w:cstheme="minorHAnsi"/>
          <w:color w:val="0070C0"/>
          <w:sz w:val="20"/>
          <w:szCs w:val="20"/>
        </w:rPr>
      </w:pPr>
    </w:p>
    <w:p w14:paraId="7E41EFF8" w14:textId="77777777" w:rsidR="00C43F03" w:rsidRPr="00E57C34" w:rsidRDefault="00C43F03" w:rsidP="00C43F03">
      <w:pPr>
        <w:jc w:val="both"/>
        <w:rPr>
          <w:rFonts w:cstheme="minorHAnsi"/>
          <w:color w:val="0070C0"/>
          <w:sz w:val="20"/>
          <w:szCs w:val="20"/>
        </w:rPr>
      </w:pPr>
    </w:p>
    <w:p w14:paraId="42A00BFB" w14:textId="77777777" w:rsidR="00C43F03" w:rsidRPr="00E57C34" w:rsidRDefault="00C43F03" w:rsidP="00C43F03">
      <w:pPr>
        <w:autoSpaceDE w:val="0"/>
        <w:autoSpaceDN w:val="0"/>
        <w:adjustRightInd w:val="0"/>
        <w:rPr>
          <w:rFonts w:cstheme="minorHAnsi"/>
          <w:color w:val="000000"/>
          <w:sz w:val="36"/>
          <w:szCs w:val="36"/>
        </w:rPr>
      </w:pPr>
    </w:p>
    <w:p w14:paraId="10F88503" w14:textId="77777777" w:rsidR="00C43F03" w:rsidRPr="00E57C34" w:rsidRDefault="00C43F03" w:rsidP="00C43F03">
      <w:pPr>
        <w:autoSpaceDE w:val="0"/>
        <w:autoSpaceDN w:val="0"/>
        <w:adjustRightInd w:val="0"/>
        <w:rPr>
          <w:rFonts w:cstheme="minorHAnsi"/>
          <w:color w:val="000000"/>
          <w:sz w:val="36"/>
          <w:szCs w:val="36"/>
        </w:rPr>
      </w:pPr>
    </w:p>
    <w:p w14:paraId="29137BFD" w14:textId="77777777" w:rsidR="00C43F03" w:rsidRPr="00E57C34" w:rsidRDefault="00C43F03" w:rsidP="00C43F03">
      <w:pPr>
        <w:autoSpaceDE w:val="0"/>
        <w:autoSpaceDN w:val="0"/>
        <w:adjustRightInd w:val="0"/>
        <w:rPr>
          <w:rFonts w:cstheme="minorHAnsi"/>
          <w:b/>
          <w:color w:val="000000"/>
        </w:rPr>
      </w:pPr>
      <w:r w:rsidRPr="00E57C34">
        <w:rPr>
          <w:rFonts w:cstheme="minorHAnsi"/>
          <w:color w:val="000000"/>
          <w:sz w:val="20"/>
          <w:szCs w:val="20"/>
        </w:rPr>
        <w:tab/>
      </w:r>
      <w:r w:rsidRPr="00E57C34">
        <w:rPr>
          <w:rFonts w:cstheme="minorHAnsi"/>
          <w:color w:val="000000"/>
          <w:sz w:val="20"/>
          <w:szCs w:val="20"/>
        </w:rPr>
        <w:tab/>
      </w:r>
      <w:r w:rsidRPr="00E57C34">
        <w:rPr>
          <w:rFonts w:cstheme="minorHAnsi"/>
          <w:color w:val="000000"/>
          <w:sz w:val="20"/>
          <w:szCs w:val="20"/>
        </w:rPr>
        <w:tab/>
      </w:r>
      <w:r w:rsidRPr="00E57C34">
        <w:rPr>
          <w:rFonts w:cstheme="minorHAnsi"/>
          <w:color w:val="000000"/>
          <w:sz w:val="20"/>
          <w:szCs w:val="20"/>
        </w:rPr>
        <w:tab/>
      </w:r>
      <w:r w:rsidRPr="00D364EB">
        <w:rPr>
          <w:rFonts w:cstheme="minorHAnsi"/>
          <w:b/>
          <w:color w:val="2E74B5"/>
          <w:highlight w:val="yellow"/>
        </w:rPr>
        <w:t xml:space="preserve">Identification </w:t>
      </w:r>
      <w:r w:rsidR="006F7B1A" w:rsidRPr="00D364EB">
        <w:rPr>
          <w:rFonts w:cstheme="minorHAnsi"/>
          <w:b/>
          <w:color w:val="2E74B5"/>
          <w:highlight w:val="yellow"/>
        </w:rPr>
        <w:t>du Service</w:t>
      </w:r>
    </w:p>
    <w:p w14:paraId="6B885FB7" w14:textId="77777777" w:rsidR="00C43F03" w:rsidRPr="00E57C34" w:rsidRDefault="00C43F03" w:rsidP="00C43F03">
      <w:pPr>
        <w:autoSpaceDE w:val="0"/>
        <w:autoSpaceDN w:val="0"/>
        <w:adjustRightInd w:val="0"/>
        <w:rPr>
          <w:rFonts w:cstheme="minorHAnsi"/>
          <w:color w:val="000000"/>
          <w:sz w:val="20"/>
          <w:szCs w:val="20"/>
        </w:rPr>
      </w:pPr>
    </w:p>
    <w:p w14:paraId="69CCE245" w14:textId="77777777" w:rsidR="00C43F03" w:rsidRPr="00E57C34" w:rsidRDefault="00C43F03" w:rsidP="00C43F03">
      <w:pPr>
        <w:autoSpaceDE w:val="0"/>
        <w:autoSpaceDN w:val="0"/>
        <w:adjustRightInd w:val="0"/>
        <w:rPr>
          <w:rFonts w:cstheme="minorHAnsi"/>
          <w:color w:val="000000"/>
          <w:sz w:val="36"/>
          <w:szCs w:val="36"/>
        </w:rPr>
      </w:pPr>
    </w:p>
    <w:p w14:paraId="74115564" w14:textId="77777777" w:rsidR="00C43F03" w:rsidRPr="00E57C34" w:rsidRDefault="00C43F03" w:rsidP="00C43F03">
      <w:pPr>
        <w:autoSpaceDE w:val="0"/>
        <w:autoSpaceDN w:val="0"/>
        <w:adjustRightInd w:val="0"/>
        <w:rPr>
          <w:rFonts w:cstheme="minorHAnsi"/>
          <w:color w:val="000000"/>
          <w:sz w:val="36"/>
          <w:szCs w:val="36"/>
        </w:rPr>
      </w:pPr>
    </w:p>
    <w:p w14:paraId="5805E5D9" w14:textId="77777777" w:rsidR="00C43F03" w:rsidRPr="00E57C34" w:rsidRDefault="00C43F03" w:rsidP="00C43F03">
      <w:pPr>
        <w:autoSpaceDE w:val="0"/>
        <w:autoSpaceDN w:val="0"/>
        <w:adjustRightInd w:val="0"/>
        <w:jc w:val="center"/>
        <w:rPr>
          <w:rFonts w:cstheme="minorHAnsi"/>
          <w:b/>
          <w:color w:val="000000"/>
          <w:sz w:val="40"/>
          <w:szCs w:val="40"/>
        </w:rPr>
      </w:pPr>
    </w:p>
    <w:p w14:paraId="754F8DDF" w14:textId="77777777" w:rsidR="00C43F03" w:rsidRPr="00E57C34" w:rsidRDefault="00F72290" w:rsidP="00C43F03">
      <w:pPr>
        <w:autoSpaceDE w:val="0"/>
        <w:autoSpaceDN w:val="0"/>
        <w:adjustRightInd w:val="0"/>
        <w:jc w:val="center"/>
        <w:rPr>
          <w:rFonts w:cstheme="minorHAnsi"/>
          <w:b/>
          <w:color w:val="000000"/>
          <w:sz w:val="40"/>
          <w:szCs w:val="40"/>
        </w:rPr>
      </w:pPr>
      <w:r w:rsidRPr="00E57C34">
        <w:rPr>
          <w:rFonts w:cstheme="minorHAnsi"/>
          <w:b/>
          <w:color w:val="000000"/>
          <w:sz w:val="40"/>
          <w:szCs w:val="40"/>
        </w:rPr>
        <w:t>R</w:t>
      </w:r>
      <w:r w:rsidR="00C43F03" w:rsidRPr="00E57C34">
        <w:rPr>
          <w:rFonts w:cstheme="minorHAnsi"/>
          <w:b/>
          <w:color w:val="000000"/>
          <w:sz w:val="40"/>
          <w:szCs w:val="40"/>
        </w:rPr>
        <w:t>éseau de chaleur de</w:t>
      </w:r>
    </w:p>
    <w:p w14:paraId="08028E44" w14:textId="77777777" w:rsidR="00C43F03" w:rsidRPr="00E57C34" w:rsidRDefault="00C43F03" w:rsidP="00C43F03">
      <w:pPr>
        <w:autoSpaceDE w:val="0"/>
        <w:autoSpaceDN w:val="0"/>
        <w:adjustRightInd w:val="0"/>
        <w:jc w:val="center"/>
        <w:rPr>
          <w:rFonts w:cstheme="minorHAnsi"/>
          <w:b/>
          <w:color w:val="2E74B5"/>
          <w:sz w:val="40"/>
          <w:szCs w:val="40"/>
        </w:rPr>
      </w:pPr>
      <w:r w:rsidRPr="00D364EB">
        <w:rPr>
          <w:rFonts w:cstheme="minorHAnsi"/>
          <w:b/>
          <w:color w:val="2E74B5"/>
          <w:sz w:val="40"/>
          <w:szCs w:val="40"/>
          <w:highlight w:val="yellow"/>
        </w:rPr>
        <w:t>……..</w:t>
      </w:r>
      <w:bookmarkStart w:id="0" w:name="_GoBack"/>
      <w:bookmarkEnd w:id="0"/>
    </w:p>
    <w:p w14:paraId="651869B1" w14:textId="77777777" w:rsidR="00C43F03" w:rsidRPr="00E57C34" w:rsidRDefault="00C43F03" w:rsidP="00C43F03">
      <w:pPr>
        <w:autoSpaceDE w:val="0"/>
        <w:autoSpaceDN w:val="0"/>
        <w:adjustRightInd w:val="0"/>
        <w:rPr>
          <w:rFonts w:cstheme="minorHAnsi"/>
          <w:color w:val="000000"/>
          <w:sz w:val="36"/>
          <w:szCs w:val="36"/>
        </w:rPr>
      </w:pPr>
    </w:p>
    <w:p w14:paraId="749BA4D5" w14:textId="77777777" w:rsidR="00C43F03" w:rsidRPr="00625686" w:rsidRDefault="00C43F03" w:rsidP="00C43F03">
      <w:pPr>
        <w:autoSpaceDE w:val="0"/>
        <w:autoSpaceDN w:val="0"/>
        <w:adjustRightInd w:val="0"/>
        <w:rPr>
          <w:rFonts w:cstheme="minorHAnsi"/>
          <w:color w:val="000000"/>
          <w:sz w:val="36"/>
          <w:szCs w:val="36"/>
        </w:rPr>
      </w:pPr>
      <w:r w:rsidRPr="00F72290">
        <w:rPr>
          <w:rFonts w:cstheme="minorHAnsi"/>
          <w:noProof/>
          <w:color w:val="000000"/>
          <w:lang w:eastAsia="fr-FR"/>
        </w:rPr>
        <mc:AlternateContent>
          <mc:Choice Requires="wps">
            <w:drawing>
              <wp:anchor distT="0" distB="0" distL="114300" distR="114300" simplePos="0" relativeHeight="251659264" behindDoc="0" locked="0" layoutInCell="1" allowOverlap="1" wp14:anchorId="642E4973" wp14:editId="5EC4AAA6">
                <wp:simplePos x="0" y="0"/>
                <wp:positionH relativeFrom="column">
                  <wp:posOffset>0</wp:posOffset>
                </wp:positionH>
                <wp:positionV relativeFrom="paragraph">
                  <wp:posOffset>530860</wp:posOffset>
                </wp:positionV>
                <wp:extent cx="5788025" cy="2933700"/>
                <wp:effectExtent l="14605" t="16510" r="17145" b="2159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933700"/>
                        </a:xfrm>
                        <a:prstGeom prst="rect">
                          <a:avLst/>
                        </a:prstGeom>
                        <a:solidFill>
                          <a:srgbClr val="FFFFFF"/>
                        </a:solidFill>
                        <a:ln w="28575">
                          <a:solidFill>
                            <a:srgbClr val="0070C0"/>
                          </a:solidFill>
                          <a:miter lim="800000"/>
                          <a:headEnd/>
                          <a:tailEnd/>
                        </a:ln>
                      </wps:spPr>
                      <wps:txbx>
                        <w:txbxContent>
                          <w:p w14:paraId="5838F7CE" w14:textId="77777777" w:rsidR="00A147BF" w:rsidRDefault="00A147BF" w:rsidP="00C43F03">
                            <w:pPr>
                              <w:autoSpaceDE w:val="0"/>
                              <w:autoSpaceDN w:val="0"/>
                              <w:adjustRightInd w:val="0"/>
                              <w:rPr>
                                <w:rFonts w:ascii="Arial" w:hAnsi="Arial" w:cs="Arial"/>
                                <w:color w:val="000000"/>
                                <w:sz w:val="36"/>
                                <w:szCs w:val="36"/>
                              </w:rPr>
                            </w:pPr>
                          </w:p>
                          <w:p w14:paraId="1C8788F5" w14:textId="77777777" w:rsidR="00A147BF" w:rsidRDefault="00A147BF" w:rsidP="00C43F03">
                            <w:pPr>
                              <w:autoSpaceDE w:val="0"/>
                              <w:autoSpaceDN w:val="0"/>
                              <w:adjustRightInd w:val="0"/>
                              <w:jc w:val="center"/>
                              <w:rPr>
                                <w:rFonts w:ascii="Arial" w:hAnsi="Arial" w:cs="Arial"/>
                                <w:b/>
                                <w:bCs/>
                                <w:color w:val="000000"/>
                                <w:sz w:val="40"/>
                                <w:szCs w:val="40"/>
                              </w:rPr>
                            </w:pPr>
                          </w:p>
                          <w:p w14:paraId="169DE0CB" w14:textId="77777777" w:rsidR="00A147BF" w:rsidRDefault="00A147BF" w:rsidP="00C43F03">
                            <w:pPr>
                              <w:autoSpaceDE w:val="0"/>
                              <w:autoSpaceDN w:val="0"/>
                              <w:adjustRightInd w:val="0"/>
                              <w:jc w:val="center"/>
                              <w:rPr>
                                <w:rFonts w:ascii="Arial" w:hAnsi="Arial" w:cs="Arial"/>
                                <w:b/>
                                <w:bCs/>
                                <w:color w:val="000000"/>
                                <w:sz w:val="40"/>
                                <w:szCs w:val="40"/>
                              </w:rPr>
                            </w:pPr>
                            <w:r>
                              <w:rPr>
                                <w:rFonts w:ascii="Arial" w:hAnsi="Arial" w:cs="Arial"/>
                                <w:b/>
                                <w:bCs/>
                                <w:color w:val="000000"/>
                                <w:sz w:val="40"/>
                                <w:szCs w:val="40"/>
                              </w:rPr>
                              <w:t>Modèle de r</w:t>
                            </w:r>
                            <w:r w:rsidRPr="002E5CA2">
                              <w:rPr>
                                <w:rFonts w:ascii="Arial" w:hAnsi="Arial" w:cs="Arial"/>
                                <w:b/>
                                <w:bCs/>
                                <w:color w:val="000000"/>
                                <w:sz w:val="40"/>
                                <w:szCs w:val="40"/>
                              </w:rPr>
                              <w:t>èglement de service</w:t>
                            </w:r>
                          </w:p>
                          <w:p w14:paraId="41C591A8" w14:textId="77777777" w:rsidR="00A147BF" w:rsidRDefault="00A147BF" w:rsidP="00C43F03">
                            <w:pPr>
                              <w:autoSpaceDE w:val="0"/>
                              <w:autoSpaceDN w:val="0"/>
                              <w:adjustRightInd w:val="0"/>
                              <w:jc w:val="center"/>
                              <w:rPr>
                                <w:rFonts w:ascii="Arial" w:hAnsi="Arial" w:cs="Arial"/>
                                <w:b/>
                                <w:bCs/>
                                <w:color w:val="000000"/>
                                <w:sz w:val="40"/>
                                <w:szCs w:val="40"/>
                              </w:rPr>
                            </w:pPr>
                          </w:p>
                          <w:p w14:paraId="53719F90" w14:textId="77777777" w:rsidR="00A147BF" w:rsidRDefault="00A147BF" w:rsidP="00C43F03">
                            <w:pPr>
                              <w:autoSpaceDE w:val="0"/>
                              <w:autoSpaceDN w:val="0"/>
                              <w:adjustRightInd w:val="0"/>
                              <w:jc w:val="center"/>
                              <w:rPr>
                                <w:rFonts w:ascii="Arial" w:hAnsi="Arial" w:cs="Arial"/>
                                <w:b/>
                                <w:color w:val="000000"/>
                                <w:sz w:val="32"/>
                                <w:szCs w:val="32"/>
                              </w:rPr>
                            </w:pPr>
                            <w:proofErr w:type="gramStart"/>
                            <w:r w:rsidRPr="002E5CA2">
                              <w:rPr>
                                <w:rFonts w:ascii="Arial" w:hAnsi="Arial" w:cs="Arial"/>
                                <w:b/>
                                <w:color w:val="000000"/>
                                <w:sz w:val="32"/>
                                <w:szCs w:val="32"/>
                              </w:rPr>
                              <w:t>relatif</w:t>
                            </w:r>
                            <w:proofErr w:type="gramEnd"/>
                            <w:r w:rsidRPr="002E5CA2">
                              <w:rPr>
                                <w:rFonts w:ascii="Arial" w:hAnsi="Arial" w:cs="Arial"/>
                                <w:b/>
                                <w:color w:val="000000"/>
                                <w:sz w:val="32"/>
                                <w:szCs w:val="32"/>
                              </w:rPr>
                              <w:t xml:space="preserve"> à la production, au transport et à la distribution de chaleur</w:t>
                            </w:r>
                            <w:r>
                              <w:rPr>
                                <w:rFonts w:ascii="Arial" w:hAnsi="Arial" w:cs="Arial"/>
                                <w:b/>
                                <w:color w:val="000000"/>
                                <w:sz w:val="32"/>
                                <w:szCs w:val="32"/>
                              </w:rPr>
                              <w:t xml:space="preserve"> sur le territoire de </w:t>
                            </w:r>
                            <w:r w:rsidRPr="00D364EB">
                              <w:rPr>
                                <w:rFonts w:ascii="Arial" w:hAnsi="Arial" w:cs="Arial"/>
                                <w:b/>
                                <w:color w:val="000000"/>
                                <w:sz w:val="32"/>
                                <w:szCs w:val="32"/>
                                <w:highlight w:val="yellow"/>
                              </w:rPr>
                              <w:t>XXX</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E4973" id="_x0000_t202" coordsize="21600,21600" o:spt="202" path="m,l,21600r21600,l21600,xe">
                <v:stroke joinstyle="miter"/>
                <v:path gradientshapeok="t" o:connecttype="rect"/>
              </v:shapetype>
              <v:shape id="Zone de texte 5" o:spid="_x0000_s1026" type="#_x0000_t202" style="position:absolute;margin-left:0;margin-top:41.8pt;width:455.75pt;height:23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" strokecolor="#0070c0" strokeweight="2.25pt">
                <v:textbox>
                  <w:txbxContent>
                    <w:p w14:paraId="5838F7CE" w14:textId="77777777" w:rsidR="00A147BF" w:rsidRDefault="00A147BF" w:rsidP="00C43F03">
                      <w:pPr>
                        <w:autoSpaceDE w:val="0"/>
                        <w:autoSpaceDN w:val="0"/>
                        <w:adjustRightInd w:val="0"/>
                        <w:rPr>
                          <w:rFonts w:ascii="Arial" w:hAnsi="Arial" w:cs="Arial"/>
                          <w:color w:val="000000"/>
                          <w:sz w:val="36"/>
                          <w:szCs w:val="36"/>
                        </w:rPr>
                      </w:pPr>
                    </w:p>
                    <w:p w14:paraId="1C8788F5" w14:textId="77777777" w:rsidR="00A147BF" w:rsidRDefault="00A147BF" w:rsidP="00C43F03">
                      <w:pPr>
                        <w:autoSpaceDE w:val="0"/>
                        <w:autoSpaceDN w:val="0"/>
                        <w:adjustRightInd w:val="0"/>
                        <w:jc w:val="center"/>
                        <w:rPr>
                          <w:rFonts w:ascii="Arial" w:hAnsi="Arial" w:cs="Arial"/>
                          <w:b/>
                          <w:bCs/>
                          <w:color w:val="000000"/>
                          <w:sz w:val="40"/>
                          <w:szCs w:val="40"/>
                        </w:rPr>
                      </w:pPr>
                    </w:p>
                    <w:p w14:paraId="169DE0CB" w14:textId="77777777" w:rsidR="00A147BF" w:rsidRDefault="00A147BF" w:rsidP="00C43F03">
                      <w:pPr>
                        <w:autoSpaceDE w:val="0"/>
                        <w:autoSpaceDN w:val="0"/>
                        <w:adjustRightInd w:val="0"/>
                        <w:jc w:val="center"/>
                        <w:rPr>
                          <w:rFonts w:ascii="Arial" w:hAnsi="Arial" w:cs="Arial"/>
                          <w:b/>
                          <w:bCs/>
                          <w:color w:val="000000"/>
                          <w:sz w:val="40"/>
                          <w:szCs w:val="40"/>
                        </w:rPr>
                      </w:pPr>
                      <w:r>
                        <w:rPr>
                          <w:rFonts w:ascii="Arial" w:hAnsi="Arial" w:cs="Arial"/>
                          <w:b/>
                          <w:bCs/>
                          <w:color w:val="000000"/>
                          <w:sz w:val="40"/>
                          <w:szCs w:val="40"/>
                        </w:rPr>
                        <w:t>Modèle de r</w:t>
                      </w:r>
                      <w:r w:rsidRPr="002E5CA2">
                        <w:rPr>
                          <w:rFonts w:ascii="Arial" w:hAnsi="Arial" w:cs="Arial"/>
                          <w:b/>
                          <w:bCs/>
                          <w:color w:val="000000"/>
                          <w:sz w:val="40"/>
                          <w:szCs w:val="40"/>
                        </w:rPr>
                        <w:t>èglement de service</w:t>
                      </w:r>
                    </w:p>
                    <w:p w14:paraId="41C591A8" w14:textId="77777777" w:rsidR="00A147BF" w:rsidRDefault="00A147BF" w:rsidP="00C43F03">
                      <w:pPr>
                        <w:autoSpaceDE w:val="0"/>
                        <w:autoSpaceDN w:val="0"/>
                        <w:adjustRightInd w:val="0"/>
                        <w:jc w:val="center"/>
                        <w:rPr>
                          <w:rFonts w:ascii="Arial" w:hAnsi="Arial" w:cs="Arial"/>
                          <w:b/>
                          <w:bCs/>
                          <w:color w:val="000000"/>
                          <w:sz w:val="40"/>
                          <w:szCs w:val="40"/>
                        </w:rPr>
                      </w:pPr>
                    </w:p>
                    <w:p w14:paraId="53719F90" w14:textId="77777777" w:rsidR="00A147BF" w:rsidRDefault="00A147BF" w:rsidP="00C43F03">
                      <w:pPr>
                        <w:autoSpaceDE w:val="0"/>
                        <w:autoSpaceDN w:val="0"/>
                        <w:adjustRightInd w:val="0"/>
                        <w:jc w:val="center"/>
                        <w:rPr>
                          <w:rFonts w:ascii="Arial" w:hAnsi="Arial" w:cs="Arial"/>
                          <w:b/>
                          <w:color w:val="000000"/>
                          <w:sz w:val="32"/>
                          <w:szCs w:val="32"/>
                        </w:rPr>
                      </w:pPr>
                      <w:proofErr w:type="gramStart"/>
                      <w:r w:rsidRPr="002E5CA2">
                        <w:rPr>
                          <w:rFonts w:ascii="Arial" w:hAnsi="Arial" w:cs="Arial"/>
                          <w:b/>
                          <w:color w:val="000000"/>
                          <w:sz w:val="32"/>
                          <w:szCs w:val="32"/>
                        </w:rPr>
                        <w:t>relatif</w:t>
                      </w:r>
                      <w:proofErr w:type="gramEnd"/>
                      <w:r w:rsidRPr="002E5CA2">
                        <w:rPr>
                          <w:rFonts w:ascii="Arial" w:hAnsi="Arial" w:cs="Arial"/>
                          <w:b/>
                          <w:color w:val="000000"/>
                          <w:sz w:val="32"/>
                          <w:szCs w:val="32"/>
                        </w:rPr>
                        <w:t xml:space="preserve"> à la production, au transport et à la distribution de chaleur</w:t>
                      </w:r>
                      <w:r>
                        <w:rPr>
                          <w:rFonts w:ascii="Arial" w:hAnsi="Arial" w:cs="Arial"/>
                          <w:b/>
                          <w:color w:val="000000"/>
                          <w:sz w:val="32"/>
                          <w:szCs w:val="32"/>
                        </w:rPr>
                        <w:t xml:space="preserve"> sur le territoire de </w:t>
                      </w:r>
                      <w:r w:rsidRPr="00D364EB">
                        <w:rPr>
                          <w:rFonts w:ascii="Arial" w:hAnsi="Arial" w:cs="Arial"/>
                          <w:b/>
                          <w:color w:val="000000"/>
                          <w:sz w:val="32"/>
                          <w:szCs w:val="32"/>
                          <w:highlight w:val="yellow"/>
                        </w:rPr>
                        <w:t>XXX</w:t>
                      </w:r>
                    </w:p>
                  </w:txbxContent>
                </v:textbox>
                <w10:wrap type="square"/>
              </v:shape>
            </w:pict>
          </mc:Fallback>
        </mc:AlternateContent>
      </w:r>
    </w:p>
    <w:p w14:paraId="120F710C" w14:textId="77777777" w:rsidR="00C43F03" w:rsidRPr="00625686" w:rsidRDefault="00C43F03" w:rsidP="00C43F03">
      <w:pPr>
        <w:autoSpaceDE w:val="0"/>
        <w:autoSpaceDN w:val="0"/>
        <w:adjustRightInd w:val="0"/>
        <w:rPr>
          <w:rFonts w:cstheme="minorHAnsi"/>
          <w:color w:val="000000"/>
          <w:sz w:val="36"/>
          <w:szCs w:val="36"/>
        </w:rPr>
      </w:pPr>
    </w:p>
    <w:p w14:paraId="1B823145" w14:textId="77777777" w:rsidR="00B36149" w:rsidRDefault="00B36149" w:rsidP="00511214">
      <w:pPr>
        <w:autoSpaceDE w:val="0"/>
        <w:autoSpaceDN w:val="0"/>
        <w:adjustRightInd w:val="0"/>
        <w:jc w:val="center"/>
        <w:rPr>
          <w:rFonts w:cstheme="minorHAnsi"/>
          <w:color w:val="70AD47" w:themeColor="accent6"/>
          <w:szCs w:val="36"/>
        </w:rPr>
      </w:pPr>
    </w:p>
    <w:p w14:paraId="37825C07" w14:textId="1F115BE6" w:rsidR="00B36149" w:rsidRDefault="00B36149" w:rsidP="00511214">
      <w:pPr>
        <w:autoSpaceDE w:val="0"/>
        <w:autoSpaceDN w:val="0"/>
        <w:adjustRightInd w:val="0"/>
        <w:jc w:val="center"/>
        <w:rPr>
          <w:rFonts w:cstheme="minorHAnsi"/>
          <w:color w:val="000000"/>
          <w:szCs w:val="36"/>
        </w:rPr>
      </w:pPr>
    </w:p>
    <w:p w14:paraId="77FF5AD9" w14:textId="77777777" w:rsidR="00B36149" w:rsidRDefault="00B36149" w:rsidP="00511214">
      <w:pPr>
        <w:autoSpaceDE w:val="0"/>
        <w:autoSpaceDN w:val="0"/>
        <w:adjustRightInd w:val="0"/>
        <w:jc w:val="center"/>
        <w:rPr>
          <w:rFonts w:cstheme="minorHAnsi"/>
          <w:color w:val="000000"/>
          <w:szCs w:val="36"/>
        </w:rPr>
      </w:pPr>
    </w:p>
    <w:p w14:paraId="1D5E2A72" w14:textId="77777777" w:rsidR="00511214" w:rsidRPr="00E81F4E" w:rsidRDefault="00511214" w:rsidP="00C43F03">
      <w:pPr>
        <w:autoSpaceDE w:val="0"/>
        <w:autoSpaceDN w:val="0"/>
        <w:adjustRightInd w:val="0"/>
        <w:rPr>
          <w:rFonts w:cstheme="minorHAnsi"/>
          <w:color w:val="000000"/>
          <w:szCs w:val="36"/>
        </w:rPr>
      </w:pPr>
    </w:p>
    <w:p w14:paraId="6194A4E7" w14:textId="77777777" w:rsidR="00072ED7" w:rsidRPr="00B67F93" w:rsidRDefault="00072ED7" w:rsidP="00C43F03">
      <w:pPr>
        <w:pStyle w:val="Titre1"/>
        <w:jc w:val="center"/>
        <w:rPr>
          <w:rFonts w:asciiTheme="minorHAnsi" w:eastAsia="Calibri" w:hAnsiTheme="minorHAnsi" w:cstheme="minorHAnsi"/>
          <w:bCs w:val="0"/>
          <w:color w:val="000000"/>
          <w:sz w:val="24"/>
          <w:szCs w:val="22"/>
        </w:rPr>
      </w:pPr>
      <w:r w:rsidRPr="00B67F93">
        <w:rPr>
          <w:rFonts w:asciiTheme="minorHAnsi" w:eastAsia="Calibri" w:hAnsiTheme="minorHAnsi" w:cstheme="minorHAnsi"/>
          <w:bCs w:val="0"/>
          <w:color w:val="000000"/>
          <w:sz w:val="24"/>
          <w:szCs w:val="22"/>
        </w:rPr>
        <w:t>Rappel de la typologie des abonnés</w:t>
      </w:r>
    </w:p>
    <w:p w14:paraId="1E8718A6" w14:textId="77777777" w:rsidR="00C43F03" w:rsidRPr="00982C2F" w:rsidRDefault="00072ED7" w:rsidP="00C43F03">
      <w:pPr>
        <w:pStyle w:val="Titre1"/>
        <w:jc w:val="center"/>
        <w:rPr>
          <w:rFonts w:asciiTheme="minorHAnsi" w:hAnsiTheme="minorHAnsi" w:cstheme="minorHAnsi"/>
          <w:color w:val="000000"/>
          <w:sz w:val="36"/>
          <w:szCs w:val="36"/>
        </w:rPr>
      </w:pPr>
      <w:r>
        <w:rPr>
          <w:rFonts w:asciiTheme="minorHAnsi" w:eastAsia="Calibri" w:hAnsiTheme="minorHAnsi" w:cstheme="minorHAnsi"/>
          <w:b w:val="0"/>
          <w:bCs w:val="0"/>
          <w:noProof/>
          <w:color w:val="000000"/>
          <w:sz w:val="22"/>
          <w:szCs w:val="22"/>
        </w:rPr>
        <w:drawing>
          <wp:inline distT="0" distB="0" distL="0" distR="0" wp14:anchorId="39D39565" wp14:editId="60C69FD5">
            <wp:extent cx="6035040" cy="3806190"/>
            <wp:effectExtent l="0" t="0" r="0" b="2286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C43F03" w:rsidRPr="00263C93">
        <w:rPr>
          <w:rFonts w:asciiTheme="minorHAnsi" w:eastAsia="Calibri" w:hAnsiTheme="minorHAnsi" w:cstheme="minorHAnsi"/>
          <w:b w:val="0"/>
          <w:bCs w:val="0"/>
          <w:color w:val="000000"/>
          <w:sz w:val="22"/>
          <w:szCs w:val="22"/>
        </w:rPr>
        <w:br w:type="page"/>
      </w:r>
      <w:bookmarkStart w:id="1" w:name="_Toc241577121"/>
    </w:p>
    <w:p w14:paraId="3FC94CE8" w14:textId="77777777" w:rsidR="00C43F03" w:rsidRPr="00625686" w:rsidRDefault="00C43F03" w:rsidP="002714BA">
      <w:pPr>
        <w:pStyle w:val="Titre2"/>
      </w:pPr>
      <w:r w:rsidRPr="00625686">
        <w:lastRenderedPageBreak/>
        <w:t>Définitions</w:t>
      </w:r>
    </w:p>
    <w:p w14:paraId="28982764" w14:textId="77777777" w:rsidR="00C43F03" w:rsidRPr="00F72290" w:rsidRDefault="00C43F03" w:rsidP="00C43F03">
      <w:pPr>
        <w:rPr>
          <w:rFonts w:cstheme="minorHAnsi"/>
          <w:lang w:eastAsia="fr-FR"/>
        </w:rPr>
      </w:pPr>
    </w:p>
    <w:p w14:paraId="702BE943" w14:textId="77777777" w:rsidR="00B9720E" w:rsidRPr="00F72290" w:rsidRDefault="00C43F03" w:rsidP="00625686">
      <w:pPr>
        <w:jc w:val="both"/>
        <w:rPr>
          <w:rFonts w:cstheme="minorHAnsi"/>
          <w:lang w:eastAsia="fr-FR"/>
        </w:rPr>
      </w:pPr>
      <w:r w:rsidRPr="00625686">
        <w:rPr>
          <w:rFonts w:cstheme="minorHAnsi"/>
          <w:u w:val="single"/>
          <w:lang w:eastAsia="fr-FR"/>
        </w:rPr>
        <w:t>Abonné</w:t>
      </w:r>
      <w:r w:rsidR="002714BA">
        <w:rPr>
          <w:rFonts w:cstheme="minorHAnsi"/>
          <w:u w:val="single"/>
          <w:lang w:eastAsia="fr-FR"/>
        </w:rPr>
        <w:t>(</w:t>
      </w:r>
      <w:r w:rsidRPr="00625686">
        <w:rPr>
          <w:rFonts w:cstheme="minorHAnsi"/>
          <w:u w:val="single"/>
          <w:lang w:eastAsia="fr-FR"/>
        </w:rPr>
        <w:t>s</w:t>
      </w:r>
      <w:r w:rsidR="002714BA">
        <w:rPr>
          <w:rFonts w:cstheme="minorHAnsi"/>
          <w:u w:val="single"/>
          <w:lang w:eastAsia="fr-FR"/>
        </w:rPr>
        <w:t>)</w:t>
      </w:r>
      <w:r w:rsidRPr="00F72290">
        <w:rPr>
          <w:rFonts w:cstheme="minorHAnsi"/>
          <w:lang w:eastAsia="fr-FR"/>
        </w:rPr>
        <w:t> :</w:t>
      </w:r>
      <w:r w:rsidR="00625686">
        <w:rPr>
          <w:rFonts w:cstheme="minorHAnsi"/>
          <w:lang w:eastAsia="fr-FR"/>
        </w:rPr>
        <w:t xml:space="preserve"> désigne la personne physique ou morale ayant souscrit une police d’abonnement au service public de distribution de chaleur.</w:t>
      </w:r>
    </w:p>
    <w:p w14:paraId="5FA0A98C" w14:textId="77777777" w:rsidR="00920B34" w:rsidRDefault="00920B34" w:rsidP="00920B34">
      <w:pPr>
        <w:jc w:val="both"/>
        <w:rPr>
          <w:rFonts w:cstheme="minorHAnsi"/>
          <w:lang w:eastAsia="fr-FR"/>
        </w:rPr>
      </w:pPr>
      <w:r w:rsidRPr="0070064A">
        <w:rPr>
          <w:rFonts w:cstheme="minorHAnsi"/>
          <w:u w:val="single"/>
          <w:lang w:eastAsia="fr-FR"/>
        </w:rPr>
        <w:t>Usagers</w:t>
      </w:r>
      <w:r>
        <w:rPr>
          <w:rFonts w:cstheme="minorHAnsi"/>
          <w:lang w:eastAsia="fr-FR"/>
        </w:rPr>
        <w:t> : clients finals du service</w:t>
      </w:r>
    </w:p>
    <w:p w14:paraId="31954397" w14:textId="25608247" w:rsidR="00C43F03" w:rsidRPr="00F72290" w:rsidRDefault="00C43F03" w:rsidP="00625686">
      <w:pPr>
        <w:jc w:val="both"/>
        <w:rPr>
          <w:rFonts w:cstheme="minorHAnsi"/>
          <w:lang w:eastAsia="fr-FR"/>
        </w:rPr>
      </w:pPr>
      <w:r w:rsidRPr="00625686">
        <w:rPr>
          <w:rFonts w:cstheme="minorHAnsi"/>
          <w:u w:val="single"/>
          <w:lang w:eastAsia="fr-FR"/>
        </w:rPr>
        <w:t>Service</w:t>
      </w:r>
      <w:r w:rsidRPr="00F72290">
        <w:rPr>
          <w:rFonts w:cstheme="minorHAnsi"/>
          <w:lang w:eastAsia="fr-FR"/>
        </w:rPr>
        <w:t> :</w:t>
      </w:r>
      <w:r w:rsidR="00F04830" w:rsidRPr="00F72290">
        <w:rPr>
          <w:rFonts w:cstheme="minorHAnsi"/>
          <w:lang w:eastAsia="fr-FR"/>
        </w:rPr>
        <w:t xml:space="preserve"> le service de distribution publique de chaleur relevant de la compétence </w:t>
      </w:r>
      <w:r w:rsidR="00013A39">
        <w:rPr>
          <w:rFonts w:cstheme="minorHAnsi"/>
          <w:lang w:eastAsia="fr-FR"/>
        </w:rPr>
        <w:t xml:space="preserve">de </w:t>
      </w:r>
      <w:r w:rsidR="00B3490F" w:rsidRPr="00B3490F">
        <w:rPr>
          <w:rFonts w:cstheme="minorHAnsi"/>
          <w:highlight w:val="yellow"/>
          <w:lang w:eastAsia="fr-FR"/>
        </w:rPr>
        <w:t>XXXXXXXX</w:t>
      </w:r>
      <w:r w:rsidR="00625686">
        <w:rPr>
          <w:rFonts w:cstheme="minorHAnsi"/>
          <w:lang w:eastAsia="fr-FR"/>
        </w:rPr>
        <w:t>.</w:t>
      </w:r>
    </w:p>
    <w:p w14:paraId="464EC8A1" w14:textId="77777777" w:rsidR="00C43F03" w:rsidRPr="00B3490F" w:rsidRDefault="00C43F03" w:rsidP="00625686">
      <w:pPr>
        <w:jc w:val="both"/>
        <w:rPr>
          <w:rFonts w:cstheme="minorHAnsi"/>
          <w:sz w:val="24"/>
          <w:lang w:eastAsia="fr-FR"/>
        </w:rPr>
      </w:pPr>
      <w:r w:rsidRPr="00625686">
        <w:rPr>
          <w:rFonts w:cstheme="minorHAnsi"/>
          <w:u w:val="single"/>
          <w:lang w:eastAsia="fr-FR"/>
        </w:rPr>
        <w:t>Réseau de chaleur</w:t>
      </w:r>
      <w:r w:rsidR="000825C3" w:rsidRPr="00F72290">
        <w:rPr>
          <w:rFonts w:cstheme="minorHAnsi"/>
          <w:lang w:eastAsia="fr-FR"/>
        </w:rPr>
        <w:t> </w:t>
      </w:r>
      <w:r w:rsidR="000825C3" w:rsidRPr="00B3490F">
        <w:rPr>
          <w:rFonts w:cstheme="minorHAnsi"/>
          <w:sz w:val="24"/>
          <w:lang w:eastAsia="fr-FR"/>
        </w:rPr>
        <w:t>:</w:t>
      </w:r>
      <w:r w:rsidR="00882BF7" w:rsidRPr="00B3490F">
        <w:rPr>
          <w:rFonts w:cstheme="minorHAnsi"/>
          <w:sz w:val="24"/>
          <w:lang w:eastAsia="fr-FR"/>
        </w:rPr>
        <w:t xml:space="preserve"> </w:t>
      </w:r>
      <w:r w:rsidR="00882BF7" w:rsidRPr="00B3490F">
        <w:rPr>
          <w:rFonts w:cstheme="minorHAnsi"/>
          <w:lang w:eastAsia="ja-JP"/>
        </w:rPr>
        <w:t>la distribution d’énergie thermique sous forme de vapeur ou d’eau chaude à partir d’une installation centrale de production et à travers un réseau vers plusieurs bâtiments ou sites, pour le chauffage et/ou pour l’eau chaude sanitaire.</w:t>
      </w:r>
    </w:p>
    <w:p w14:paraId="57739AFC" w14:textId="77777777" w:rsidR="00013A39" w:rsidRDefault="00013A39" w:rsidP="00625686">
      <w:pPr>
        <w:jc w:val="both"/>
        <w:rPr>
          <w:rFonts w:cstheme="minorHAnsi"/>
          <w:u w:val="single"/>
          <w:lang w:eastAsia="fr-FR"/>
        </w:rPr>
      </w:pPr>
      <w:r>
        <w:rPr>
          <w:rFonts w:cstheme="minorHAnsi"/>
          <w:u w:val="single"/>
          <w:lang w:eastAsia="fr-FR"/>
        </w:rPr>
        <w:t>Raccordement :</w:t>
      </w:r>
      <w:r w:rsidR="005618E8">
        <w:rPr>
          <w:rFonts w:cstheme="minorHAnsi"/>
          <w:u w:val="single"/>
          <w:lang w:eastAsia="fr-FR"/>
        </w:rPr>
        <w:t xml:space="preserve"> la canalisation</w:t>
      </w:r>
      <w:r w:rsidR="00A87AF6">
        <w:rPr>
          <w:rFonts w:cstheme="minorHAnsi"/>
          <w:u w:val="single"/>
          <w:lang w:eastAsia="fr-FR"/>
        </w:rPr>
        <w:t>/branchement</w:t>
      </w:r>
      <w:r w:rsidR="005618E8">
        <w:rPr>
          <w:rFonts w:cstheme="minorHAnsi"/>
          <w:u w:val="single"/>
          <w:lang w:eastAsia="fr-FR"/>
        </w:rPr>
        <w:t xml:space="preserve"> pour raccorder la sous-station de l’abonné au réseau existant</w:t>
      </w:r>
    </w:p>
    <w:p w14:paraId="090D8EDD" w14:textId="77777777" w:rsidR="00C43F03" w:rsidRPr="00F72290" w:rsidRDefault="00C43F03" w:rsidP="00625686">
      <w:pPr>
        <w:jc w:val="both"/>
        <w:rPr>
          <w:rFonts w:cstheme="minorHAnsi"/>
          <w:lang w:eastAsia="fr-FR"/>
        </w:rPr>
      </w:pPr>
      <w:r w:rsidRPr="00625686">
        <w:rPr>
          <w:rFonts w:cstheme="minorHAnsi"/>
          <w:u w:val="single"/>
          <w:lang w:eastAsia="fr-FR"/>
        </w:rPr>
        <w:t>Installations primaires</w:t>
      </w:r>
      <w:r w:rsidRPr="00F72290">
        <w:rPr>
          <w:rFonts w:cstheme="minorHAnsi"/>
          <w:lang w:eastAsia="fr-FR"/>
        </w:rPr>
        <w:t> : Les installations primaires sont sous la responsabilité du Service. Elles comprennent, les ouvrages de production, de transport et de distribution de la chaleur.</w:t>
      </w:r>
    </w:p>
    <w:p w14:paraId="682E7B8A" w14:textId="77777777" w:rsidR="00C43F03" w:rsidRDefault="00C43F03" w:rsidP="00625686">
      <w:pPr>
        <w:jc w:val="both"/>
        <w:rPr>
          <w:rFonts w:cstheme="minorHAnsi"/>
          <w:lang w:eastAsia="fr-FR"/>
        </w:rPr>
      </w:pPr>
      <w:r w:rsidRPr="00625686">
        <w:rPr>
          <w:rFonts w:cstheme="minorHAnsi"/>
          <w:u w:val="single"/>
          <w:lang w:eastAsia="fr-FR"/>
        </w:rPr>
        <w:t>Installations secondaires</w:t>
      </w:r>
      <w:r w:rsidRPr="00F72290">
        <w:rPr>
          <w:rFonts w:cstheme="minorHAnsi"/>
          <w:lang w:eastAsia="fr-FR"/>
        </w:rPr>
        <w:t> :</w:t>
      </w:r>
      <w:r w:rsidR="006F7B1A">
        <w:rPr>
          <w:rFonts w:cstheme="minorHAnsi"/>
          <w:lang w:eastAsia="fr-FR"/>
        </w:rPr>
        <w:t xml:space="preserve"> Les installations secondaires sont sous la responsabilité du gestionnaire de l’immeuble ou du bâtiment raccordé. Elles </w:t>
      </w:r>
      <w:r w:rsidR="008517D7">
        <w:rPr>
          <w:rFonts w:cstheme="minorHAnsi"/>
          <w:lang w:eastAsia="fr-FR"/>
        </w:rPr>
        <w:t>démarrent à la sortie de l’échangeur</w:t>
      </w:r>
      <w:r w:rsidR="000026E0">
        <w:rPr>
          <w:rFonts w:cstheme="minorHAnsi"/>
          <w:lang w:eastAsia="fr-FR"/>
        </w:rPr>
        <w:t xml:space="preserve"> et </w:t>
      </w:r>
      <w:r w:rsidR="000026E0">
        <w:t>peuvent notamment comprendre les circuits de chauffage et d’ECS, vannes, compteurs et ballon de stockage le cas échéant</w:t>
      </w:r>
      <w:r w:rsidR="008517D7">
        <w:rPr>
          <w:rFonts w:cstheme="minorHAnsi"/>
          <w:lang w:eastAsia="fr-FR"/>
        </w:rPr>
        <w:t xml:space="preserve">. </w:t>
      </w:r>
    </w:p>
    <w:p w14:paraId="5A46535E" w14:textId="77777777" w:rsidR="00E7365D" w:rsidRPr="0070064A" w:rsidRDefault="00E7365D" w:rsidP="0070064A">
      <w:pPr>
        <w:pBdr>
          <w:top w:val="single" w:sz="4" w:space="1" w:color="auto"/>
          <w:left w:val="single" w:sz="4" w:space="4" w:color="auto"/>
          <w:bottom w:val="single" w:sz="4" w:space="1" w:color="auto"/>
          <w:right w:val="single" w:sz="4" w:space="4" w:color="auto"/>
        </w:pBdr>
        <w:shd w:val="clear" w:color="auto" w:fill="E7E6E6" w:themeFill="background2"/>
        <w:jc w:val="both"/>
        <w:rPr>
          <w:iCs/>
          <w:u w:val="single"/>
        </w:rPr>
      </w:pPr>
      <w:r w:rsidRPr="0070064A">
        <w:rPr>
          <w:iCs/>
          <w:u w:val="single"/>
        </w:rPr>
        <w:t xml:space="preserve">Commentaire : </w:t>
      </w:r>
    </w:p>
    <w:p w14:paraId="56F92F1D" w14:textId="77777777" w:rsidR="00326415" w:rsidRDefault="00E7365D" w:rsidP="0070064A">
      <w:pPr>
        <w:pBdr>
          <w:top w:val="single" w:sz="4" w:space="1" w:color="auto"/>
          <w:left w:val="single" w:sz="4" w:space="4" w:color="auto"/>
          <w:bottom w:val="single" w:sz="4" w:space="1" w:color="auto"/>
          <w:right w:val="single" w:sz="4" w:space="4" w:color="auto"/>
        </w:pBdr>
        <w:shd w:val="clear" w:color="auto" w:fill="E7E6E6" w:themeFill="background2"/>
        <w:jc w:val="both"/>
        <w:rPr>
          <w:rFonts w:cstheme="minorHAnsi"/>
          <w:lang w:eastAsia="fr-FR"/>
        </w:rPr>
      </w:pPr>
      <w:r>
        <w:t xml:space="preserve">La définition du périmètre </w:t>
      </w:r>
      <w:r w:rsidR="005822B1">
        <w:t xml:space="preserve">et la propriété des équipements </w:t>
      </w:r>
      <w:r>
        <w:t xml:space="preserve">est à préciser </w:t>
      </w:r>
      <w:r w:rsidRPr="00947F8A">
        <w:rPr>
          <w:b/>
        </w:rPr>
        <w:t>clairement</w:t>
      </w:r>
      <w:r w:rsidR="00543A62">
        <w:t xml:space="preserve"> </w:t>
      </w:r>
      <w:r w:rsidR="009670D5">
        <w:t>(</w:t>
      </w:r>
      <w:r w:rsidR="00543A62">
        <w:t>et inscrit au contrat</w:t>
      </w:r>
      <w:r w:rsidR="009670D5">
        <w:t xml:space="preserve"> en cas de délégation de service public)</w:t>
      </w:r>
      <w:r>
        <w:t xml:space="preserve">, cette séparation primaire/secondaire étant classique pour les réseaux de chaleur mais ne reposant pas sur un texte juridique précis. Il est ainsi tout à fait possible de faire varier cette limite selon le choix local, par exemple en plaçant le compteur d’énergie ou le ballon </w:t>
      </w:r>
      <w:r w:rsidR="00D5194B">
        <w:t>d</w:t>
      </w:r>
      <w:r>
        <w:t>e stockage dans l’un ou l’autre périmètre</w:t>
      </w:r>
      <w:r w:rsidR="009C58B0">
        <w:t xml:space="preserve"> ou </w:t>
      </w:r>
      <w:r>
        <w:t>en mettant l’échangeur dans les installations secondaires.</w:t>
      </w:r>
    </w:p>
    <w:p w14:paraId="30914FF1" w14:textId="77777777" w:rsidR="00326415" w:rsidRDefault="00E7365D" w:rsidP="00326415">
      <w:pPr>
        <w:pBdr>
          <w:top w:val="single" w:sz="4" w:space="1" w:color="auto"/>
          <w:left w:val="single" w:sz="4" w:space="4" w:color="auto"/>
          <w:bottom w:val="single" w:sz="4" w:space="1" w:color="auto"/>
          <w:right w:val="single" w:sz="4" w:space="4" w:color="auto"/>
        </w:pBdr>
        <w:jc w:val="both"/>
        <w:rPr>
          <w:rFonts w:cstheme="minorHAnsi"/>
          <w:lang w:eastAsia="fr-FR"/>
        </w:rPr>
      </w:pPr>
      <w:r w:rsidRPr="0071578C">
        <w:rPr>
          <w:noProof/>
        </w:rPr>
        <w:drawing>
          <wp:inline distT="0" distB="0" distL="0" distR="0" wp14:anchorId="62D4BC14" wp14:editId="164024A8">
            <wp:extent cx="5731510" cy="2719705"/>
            <wp:effectExtent l="0" t="0" r="2540" b="444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19705"/>
                    </a:xfrm>
                    <a:prstGeom prst="rect">
                      <a:avLst/>
                    </a:prstGeom>
                  </pic:spPr>
                </pic:pic>
              </a:graphicData>
            </a:graphic>
          </wp:inline>
        </w:drawing>
      </w:r>
    </w:p>
    <w:p w14:paraId="51B49350" w14:textId="77777777" w:rsidR="00326415" w:rsidRPr="00F72290" w:rsidRDefault="00326415" w:rsidP="00E7365D">
      <w:pPr>
        <w:pBdr>
          <w:top w:val="single" w:sz="4" w:space="1" w:color="auto"/>
          <w:left w:val="single" w:sz="4" w:space="4" w:color="auto"/>
          <w:bottom w:val="single" w:sz="4" w:space="1" w:color="auto"/>
          <w:right w:val="single" w:sz="4" w:space="4" w:color="auto"/>
        </w:pBdr>
        <w:jc w:val="both"/>
        <w:rPr>
          <w:rFonts w:cstheme="minorHAnsi"/>
          <w:lang w:eastAsia="fr-FR"/>
        </w:rPr>
      </w:pPr>
    </w:p>
    <w:p w14:paraId="178437D6" w14:textId="77777777" w:rsidR="00C43F03" w:rsidRPr="00F72290" w:rsidRDefault="00C43F03" w:rsidP="00625686">
      <w:pPr>
        <w:jc w:val="both"/>
        <w:rPr>
          <w:rFonts w:cstheme="minorHAnsi"/>
          <w:lang w:eastAsia="fr-FR"/>
        </w:rPr>
      </w:pPr>
      <w:r w:rsidRPr="00625686">
        <w:rPr>
          <w:rFonts w:cstheme="minorHAnsi"/>
          <w:u w:val="single"/>
          <w:lang w:eastAsia="fr-FR"/>
        </w:rPr>
        <w:t>Ouvrage de production de chaleur</w:t>
      </w:r>
      <w:r w:rsidRPr="00F72290">
        <w:rPr>
          <w:rFonts w:cstheme="minorHAnsi"/>
          <w:lang w:eastAsia="fr-FR"/>
        </w:rPr>
        <w:t> :</w:t>
      </w:r>
      <w:r w:rsidR="006F7B1A">
        <w:rPr>
          <w:rFonts w:cstheme="minorHAnsi"/>
          <w:lang w:eastAsia="fr-FR"/>
        </w:rPr>
        <w:t xml:space="preserve"> Cet ouvrage correspond à la chaufferie produisant de la chaleur à partir de </w:t>
      </w:r>
      <w:r w:rsidR="001A0645" w:rsidRPr="001A0645">
        <w:rPr>
          <w:rFonts w:cstheme="minorHAnsi"/>
          <w:highlight w:val="yellow"/>
          <w:lang w:eastAsia="fr-FR"/>
        </w:rPr>
        <w:t>XXXXX</w:t>
      </w:r>
      <w:r w:rsidR="006F7B1A">
        <w:rPr>
          <w:rFonts w:cstheme="minorHAnsi"/>
          <w:lang w:eastAsia="fr-FR"/>
        </w:rPr>
        <w:t>…</w:t>
      </w:r>
    </w:p>
    <w:p w14:paraId="465EC311" w14:textId="77777777" w:rsidR="00C43F03" w:rsidRPr="00F72290" w:rsidRDefault="00C43F03" w:rsidP="00625686">
      <w:pPr>
        <w:jc w:val="both"/>
        <w:rPr>
          <w:rFonts w:cstheme="minorHAnsi"/>
          <w:lang w:eastAsia="fr-FR"/>
        </w:rPr>
      </w:pPr>
      <w:r w:rsidRPr="00625686">
        <w:rPr>
          <w:rFonts w:cstheme="minorHAnsi"/>
          <w:u w:val="single"/>
          <w:lang w:eastAsia="fr-FR"/>
        </w:rPr>
        <w:lastRenderedPageBreak/>
        <w:t>Ouvrages de</w:t>
      </w:r>
      <w:r w:rsidR="00625686">
        <w:rPr>
          <w:rFonts w:cstheme="minorHAnsi"/>
          <w:u w:val="single"/>
          <w:lang w:eastAsia="fr-FR"/>
        </w:rPr>
        <w:t xml:space="preserve"> transport et de</w:t>
      </w:r>
      <w:r w:rsidRPr="00625686">
        <w:rPr>
          <w:rFonts w:cstheme="minorHAnsi"/>
          <w:u w:val="single"/>
          <w:lang w:eastAsia="fr-FR"/>
        </w:rPr>
        <w:t xml:space="preserve"> distribution de chaleur</w:t>
      </w:r>
      <w:r w:rsidRPr="00F72290">
        <w:rPr>
          <w:rFonts w:cstheme="minorHAnsi"/>
          <w:lang w:eastAsia="fr-FR"/>
        </w:rPr>
        <w:t xml:space="preserve"> : Ces ouvrages comprennent le réseau de distribution, le branchement depuis le réseau jusqu’au poste d’échange </w:t>
      </w:r>
      <w:r w:rsidR="00397F6A">
        <w:rPr>
          <w:rFonts w:cstheme="minorHAnsi"/>
          <w:lang w:eastAsia="fr-FR"/>
        </w:rPr>
        <w:t xml:space="preserve">/ échangeur </w:t>
      </w:r>
      <w:r w:rsidRPr="00F72290">
        <w:rPr>
          <w:rFonts w:cstheme="minorHAnsi"/>
          <w:lang w:eastAsia="fr-FR"/>
        </w:rPr>
        <w:t>d</w:t>
      </w:r>
      <w:r w:rsidR="00397F6A">
        <w:rPr>
          <w:rFonts w:cstheme="minorHAnsi"/>
          <w:lang w:eastAsia="fr-FR"/>
        </w:rPr>
        <w:t>e l’</w:t>
      </w:r>
      <w:r w:rsidRPr="00F72290">
        <w:rPr>
          <w:rFonts w:cstheme="minorHAnsi"/>
          <w:lang w:eastAsia="fr-FR"/>
        </w:rPr>
        <w:t>Abonné, le poste d’échange d’Abonné, le dispositif de comptage de l’énergie calorifique livrée.</w:t>
      </w:r>
    </w:p>
    <w:p w14:paraId="3C6E311A" w14:textId="77777777" w:rsidR="00C43F03" w:rsidRDefault="00C43F03" w:rsidP="00625686">
      <w:pPr>
        <w:jc w:val="both"/>
        <w:rPr>
          <w:rFonts w:cstheme="minorHAnsi"/>
          <w:lang w:eastAsia="fr-FR"/>
        </w:rPr>
      </w:pPr>
      <w:r w:rsidRPr="00625686">
        <w:rPr>
          <w:rFonts w:cstheme="minorHAnsi"/>
          <w:u w:val="single"/>
          <w:lang w:eastAsia="fr-FR"/>
        </w:rPr>
        <w:t>Sous-stations</w:t>
      </w:r>
      <w:r w:rsidRPr="00F72290">
        <w:rPr>
          <w:rFonts w:cstheme="minorHAnsi"/>
          <w:lang w:eastAsia="fr-FR"/>
        </w:rPr>
        <w:t xml:space="preserve"> : Les sous-stations sont des locaux, mis </w:t>
      </w:r>
      <w:r w:rsidR="000825C3" w:rsidRPr="00F72290">
        <w:rPr>
          <w:rFonts w:cstheme="minorHAnsi"/>
          <w:lang w:eastAsia="fr-FR"/>
        </w:rPr>
        <w:t>gratuitement</w:t>
      </w:r>
      <w:r w:rsidRPr="00F72290">
        <w:rPr>
          <w:rFonts w:cstheme="minorHAnsi"/>
          <w:lang w:eastAsia="fr-FR"/>
        </w:rPr>
        <w:t xml:space="preserve"> à la disposition du Service par l’Abonné, comprenant le poste d’échange d’Abonné ainsi que le dispositif de comptage de l’énergie calorifique livrée.</w:t>
      </w:r>
    </w:p>
    <w:p w14:paraId="6A5E88AF" w14:textId="77777777" w:rsidR="00C43F03" w:rsidRPr="00F72290" w:rsidRDefault="00C43F03" w:rsidP="00C43F03">
      <w:pPr>
        <w:rPr>
          <w:rFonts w:cstheme="minorHAnsi"/>
          <w:lang w:eastAsia="fr-FR"/>
        </w:rPr>
      </w:pPr>
    </w:p>
    <w:p w14:paraId="47AEA466" w14:textId="77777777" w:rsidR="00C43F03" w:rsidRPr="00625686" w:rsidRDefault="00C43F03" w:rsidP="00C43F03">
      <w:pPr>
        <w:autoSpaceDE w:val="0"/>
        <w:autoSpaceDN w:val="0"/>
        <w:adjustRightInd w:val="0"/>
        <w:jc w:val="both"/>
        <w:rPr>
          <w:rFonts w:cstheme="minorHAnsi"/>
          <w:color w:val="000000"/>
          <w:sz w:val="20"/>
          <w:szCs w:val="20"/>
        </w:rPr>
      </w:pPr>
    </w:p>
    <w:p w14:paraId="11E5BC71" w14:textId="77777777" w:rsidR="00C43F03" w:rsidRPr="00F72290" w:rsidRDefault="00C43F03" w:rsidP="00C43F03">
      <w:pPr>
        <w:rPr>
          <w:rFonts w:cstheme="minorHAnsi"/>
          <w:lang w:eastAsia="fr-FR"/>
        </w:rPr>
      </w:pPr>
    </w:p>
    <w:p w14:paraId="7F6A91B6" w14:textId="77777777" w:rsidR="0040322E" w:rsidRDefault="0040322E">
      <w:pPr>
        <w:rPr>
          <w:rFonts w:eastAsia="Times New Roman" w:cstheme="minorHAnsi"/>
          <w:b/>
          <w:bCs/>
          <w:color w:val="0070C0"/>
          <w:sz w:val="36"/>
          <w:szCs w:val="36"/>
          <w:lang w:eastAsia="fr-FR"/>
        </w:rPr>
      </w:pPr>
      <w:r>
        <w:rPr>
          <w:rFonts w:cstheme="minorHAnsi"/>
          <w:color w:val="0070C0"/>
          <w:sz w:val="36"/>
          <w:szCs w:val="36"/>
        </w:rPr>
        <w:br w:type="page"/>
      </w:r>
    </w:p>
    <w:p w14:paraId="357AF74B" w14:textId="396F5708" w:rsidR="00C43F03" w:rsidRPr="00982C2F" w:rsidRDefault="00C43F03" w:rsidP="00982C2F">
      <w:pPr>
        <w:pStyle w:val="Titre1"/>
        <w:pBdr>
          <w:bottom w:val="single" w:sz="4" w:space="1" w:color="auto"/>
        </w:pBdr>
        <w:jc w:val="center"/>
        <w:rPr>
          <w:rFonts w:asciiTheme="minorHAnsi" w:hAnsiTheme="minorHAnsi" w:cstheme="minorHAnsi"/>
          <w:color w:val="0070C0"/>
          <w:sz w:val="36"/>
          <w:szCs w:val="36"/>
        </w:rPr>
      </w:pPr>
      <w:r w:rsidRPr="00982C2F">
        <w:rPr>
          <w:rFonts w:asciiTheme="minorHAnsi" w:hAnsiTheme="minorHAnsi" w:cstheme="minorHAnsi"/>
          <w:color w:val="0070C0"/>
          <w:sz w:val="36"/>
          <w:szCs w:val="36"/>
        </w:rPr>
        <w:lastRenderedPageBreak/>
        <w:t xml:space="preserve">Chapitre I : </w:t>
      </w:r>
      <w:r w:rsidR="001D0878" w:rsidRPr="00982C2F">
        <w:rPr>
          <w:rFonts w:asciiTheme="minorHAnsi" w:hAnsiTheme="minorHAnsi" w:cstheme="minorHAnsi"/>
          <w:color w:val="0070C0"/>
          <w:sz w:val="36"/>
          <w:szCs w:val="36"/>
        </w:rPr>
        <w:t xml:space="preserve">Dispositions </w:t>
      </w:r>
      <w:r w:rsidRPr="00982C2F">
        <w:rPr>
          <w:rFonts w:asciiTheme="minorHAnsi" w:hAnsiTheme="minorHAnsi" w:cstheme="minorHAnsi"/>
          <w:color w:val="0070C0"/>
          <w:sz w:val="36"/>
          <w:szCs w:val="36"/>
        </w:rPr>
        <w:t>générales</w:t>
      </w:r>
      <w:bookmarkEnd w:id="1"/>
    </w:p>
    <w:p w14:paraId="496DD395" w14:textId="77777777" w:rsidR="00C43F03" w:rsidRPr="00625686" w:rsidRDefault="00C43F03" w:rsidP="00C43F03">
      <w:pPr>
        <w:autoSpaceDE w:val="0"/>
        <w:autoSpaceDN w:val="0"/>
        <w:adjustRightInd w:val="0"/>
        <w:jc w:val="center"/>
        <w:rPr>
          <w:rFonts w:cstheme="minorHAnsi"/>
          <w:b/>
          <w:bCs/>
          <w:color w:val="000000"/>
          <w:sz w:val="34"/>
          <w:szCs w:val="34"/>
        </w:rPr>
      </w:pPr>
    </w:p>
    <w:p w14:paraId="5B1303F6" w14:textId="77777777" w:rsidR="00C43F03" w:rsidRPr="002714BA" w:rsidRDefault="00C43F03" w:rsidP="002714BA">
      <w:pPr>
        <w:pStyle w:val="Titre2"/>
      </w:pPr>
      <w:bookmarkStart w:id="2" w:name="_Toc241577122"/>
      <w:r w:rsidRPr="002714BA">
        <w:t>ARTICLE 1 - OBJET DU REGLEMENT</w:t>
      </w:r>
      <w:bookmarkEnd w:id="2"/>
    </w:p>
    <w:p w14:paraId="038BCA17" w14:textId="77777777" w:rsidR="00C43F03" w:rsidRPr="00C0215B" w:rsidRDefault="00C43F03" w:rsidP="00C43F03">
      <w:pPr>
        <w:autoSpaceDE w:val="0"/>
        <w:autoSpaceDN w:val="0"/>
        <w:adjustRightInd w:val="0"/>
        <w:jc w:val="both"/>
        <w:rPr>
          <w:rFonts w:cstheme="minorHAnsi"/>
          <w:b/>
          <w:bCs/>
          <w:color w:val="000000"/>
          <w:sz w:val="20"/>
          <w:szCs w:val="20"/>
        </w:rPr>
      </w:pPr>
    </w:p>
    <w:p w14:paraId="24D4800A" w14:textId="77777777" w:rsidR="00C43F03" w:rsidRPr="00C0215B" w:rsidRDefault="006F7B1A" w:rsidP="00C43F03">
      <w:pPr>
        <w:autoSpaceDE w:val="0"/>
        <w:autoSpaceDN w:val="0"/>
        <w:adjustRightInd w:val="0"/>
        <w:jc w:val="both"/>
        <w:rPr>
          <w:rFonts w:cstheme="minorHAnsi"/>
          <w:color w:val="000000"/>
          <w:szCs w:val="20"/>
        </w:rPr>
      </w:pPr>
      <w:r w:rsidRPr="00620E66">
        <w:rPr>
          <w:rFonts w:cstheme="minorHAnsi"/>
          <w:color w:val="000000"/>
          <w:szCs w:val="20"/>
          <w:highlight w:val="yellow"/>
        </w:rPr>
        <w:t>XXX</w:t>
      </w:r>
      <w:r>
        <w:rPr>
          <w:rFonts w:cstheme="minorHAnsi"/>
          <w:color w:val="000000"/>
          <w:szCs w:val="20"/>
        </w:rPr>
        <w:t xml:space="preserve"> </w:t>
      </w:r>
      <w:r w:rsidRPr="004E307D">
        <w:rPr>
          <w:rFonts w:cstheme="minorHAnsi"/>
          <w:color w:val="000000"/>
          <w:szCs w:val="20"/>
          <w:highlight w:val="yellow"/>
        </w:rPr>
        <w:t xml:space="preserve">adresse </w:t>
      </w:r>
      <w:r w:rsidR="00620E66" w:rsidRPr="004E307D">
        <w:rPr>
          <w:rFonts w:cstheme="minorHAnsi"/>
          <w:color w:val="000000"/>
          <w:szCs w:val="20"/>
          <w:highlight w:val="yellow"/>
        </w:rPr>
        <w:t>XXXX</w:t>
      </w:r>
      <w:r w:rsidR="00C43F03" w:rsidRPr="00C0215B">
        <w:rPr>
          <w:rFonts w:cstheme="minorHAnsi"/>
          <w:color w:val="000000"/>
          <w:szCs w:val="20"/>
        </w:rPr>
        <w:t xml:space="preserve">   ci-après désigné « </w:t>
      </w:r>
      <w:r w:rsidR="007E561D">
        <w:rPr>
          <w:rFonts w:cstheme="minorHAnsi"/>
          <w:color w:val="000000"/>
          <w:szCs w:val="20"/>
        </w:rPr>
        <w:t>le Service</w:t>
      </w:r>
      <w:r w:rsidR="00C43F03" w:rsidRPr="00C0215B">
        <w:rPr>
          <w:rFonts w:cstheme="minorHAnsi"/>
          <w:color w:val="000000"/>
          <w:szCs w:val="20"/>
        </w:rPr>
        <w:t xml:space="preserve"> » est chargé(e) de l’exécution du service public distribution de chaleur sur le territoire de la commune</w:t>
      </w:r>
      <w:r w:rsidR="00501C96">
        <w:rPr>
          <w:rFonts w:cstheme="minorHAnsi"/>
          <w:color w:val="000000"/>
          <w:szCs w:val="20"/>
        </w:rPr>
        <w:t xml:space="preserve"> conformément à l’article L. 2224-38 du code général des collectivités territoriales</w:t>
      </w:r>
      <w:r w:rsidR="00C43F03" w:rsidRPr="00C0215B">
        <w:rPr>
          <w:rFonts w:cstheme="minorHAnsi"/>
          <w:color w:val="000000"/>
          <w:szCs w:val="20"/>
        </w:rPr>
        <w:t xml:space="preserve">. </w:t>
      </w:r>
    </w:p>
    <w:p w14:paraId="0740D581" w14:textId="77777777" w:rsidR="00C43F03" w:rsidRPr="00C0215B" w:rsidRDefault="00C43F03" w:rsidP="00C43F03">
      <w:pPr>
        <w:autoSpaceDE w:val="0"/>
        <w:autoSpaceDN w:val="0"/>
        <w:adjustRightInd w:val="0"/>
        <w:jc w:val="both"/>
        <w:rPr>
          <w:rFonts w:cstheme="minorHAnsi"/>
          <w:color w:val="000000"/>
          <w:szCs w:val="20"/>
        </w:rPr>
      </w:pPr>
      <w:r w:rsidRPr="00C0215B">
        <w:rPr>
          <w:rFonts w:cstheme="minorHAnsi"/>
          <w:color w:val="000000"/>
          <w:szCs w:val="20"/>
        </w:rPr>
        <w:t xml:space="preserve">Le présent règlement a pour objet de définir les </w:t>
      </w:r>
      <w:r w:rsidR="00430C5C">
        <w:rPr>
          <w:rFonts w:cstheme="minorHAnsi"/>
          <w:color w:val="000000"/>
          <w:szCs w:val="20"/>
        </w:rPr>
        <w:t xml:space="preserve">prestations assurées par le Service ainsi que les obligations respectives du Service et des Abonnés dans le cadre de la fourniture de chaleur sur le périmètre défini en Annexe </w:t>
      </w:r>
      <w:r w:rsidR="00430C5C" w:rsidRPr="00EC544A">
        <w:rPr>
          <w:rFonts w:cstheme="minorHAnsi"/>
          <w:color w:val="000000"/>
          <w:szCs w:val="20"/>
          <w:highlight w:val="yellow"/>
        </w:rPr>
        <w:t>X</w:t>
      </w:r>
      <w:r w:rsidRPr="00C0215B">
        <w:rPr>
          <w:rFonts w:cstheme="minorHAnsi"/>
          <w:color w:val="000000"/>
          <w:szCs w:val="20"/>
        </w:rPr>
        <w:t>.</w:t>
      </w:r>
    </w:p>
    <w:p w14:paraId="5D4B6F7B" w14:textId="77777777" w:rsidR="00C43F03" w:rsidRDefault="00C43F03" w:rsidP="00C43F03">
      <w:pPr>
        <w:autoSpaceDE w:val="0"/>
        <w:autoSpaceDN w:val="0"/>
        <w:adjustRightInd w:val="0"/>
        <w:jc w:val="both"/>
        <w:rPr>
          <w:rFonts w:cstheme="minorHAnsi"/>
          <w:color w:val="000000"/>
          <w:szCs w:val="20"/>
        </w:rPr>
      </w:pPr>
      <w:r w:rsidRPr="00C0215B">
        <w:rPr>
          <w:rFonts w:cstheme="minorHAnsi"/>
          <w:color w:val="000000"/>
          <w:szCs w:val="20"/>
        </w:rPr>
        <w:t>L’</w:t>
      </w:r>
      <w:r w:rsidR="007E561D">
        <w:rPr>
          <w:rFonts w:cstheme="minorHAnsi"/>
          <w:color w:val="000000"/>
          <w:szCs w:val="20"/>
        </w:rPr>
        <w:t>Ab</w:t>
      </w:r>
      <w:r w:rsidRPr="00C0215B">
        <w:rPr>
          <w:rFonts w:cstheme="minorHAnsi"/>
          <w:color w:val="000000"/>
          <w:szCs w:val="20"/>
        </w:rPr>
        <w:t xml:space="preserve">onné achète au Service la chaleur nécessaire au chauffage du (ou des) bâtiment(s) décrits </w:t>
      </w:r>
      <w:r w:rsidR="00501C96">
        <w:rPr>
          <w:rFonts w:cstheme="minorHAnsi"/>
          <w:color w:val="000000"/>
          <w:szCs w:val="20"/>
        </w:rPr>
        <w:t xml:space="preserve">dans </w:t>
      </w:r>
      <w:r w:rsidRPr="00C0215B">
        <w:rPr>
          <w:rFonts w:cstheme="minorHAnsi"/>
          <w:color w:val="000000"/>
          <w:szCs w:val="20"/>
        </w:rPr>
        <w:t>la Police d’abonnement et éventuellement au réchauffage de l’eau chaude sanitaire de ces mêmes bâtiments.</w:t>
      </w:r>
    </w:p>
    <w:p w14:paraId="3200B5AC" w14:textId="3F25D8AA" w:rsidR="005C4F8E" w:rsidRDefault="005C4F8E" w:rsidP="00C43F03">
      <w:pPr>
        <w:autoSpaceDE w:val="0"/>
        <w:autoSpaceDN w:val="0"/>
        <w:adjustRightInd w:val="0"/>
        <w:jc w:val="both"/>
        <w:rPr>
          <w:rFonts w:cstheme="minorHAnsi"/>
          <w:color w:val="000000"/>
          <w:szCs w:val="20"/>
        </w:rPr>
      </w:pPr>
      <w:r>
        <w:rPr>
          <w:rFonts w:cstheme="minorHAnsi"/>
          <w:color w:val="000000"/>
          <w:szCs w:val="20"/>
        </w:rPr>
        <w:t>Le règlement de service est accessible à tout moment sur le site internet du Service</w:t>
      </w:r>
      <w:r w:rsidR="00A43B5C">
        <w:rPr>
          <w:rFonts w:cstheme="minorHAnsi"/>
          <w:color w:val="000000"/>
          <w:szCs w:val="20"/>
        </w:rPr>
        <w:t xml:space="preserve"> : </w:t>
      </w:r>
      <w:r w:rsidR="0066732D" w:rsidRPr="0066732D">
        <w:rPr>
          <w:rFonts w:cstheme="minorHAnsi"/>
          <w:color w:val="000000"/>
          <w:szCs w:val="20"/>
          <w:highlight w:val="yellow"/>
        </w:rPr>
        <w:t>XXXXXXXXXXXXXX</w:t>
      </w:r>
      <w:r>
        <w:rPr>
          <w:rFonts w:cstheme="minorHAnsi"/>
          <w:color w:val="000000"/>
          <w:szCs w:val="20"/>
        </w:rPr>
        <w:t xml:space="preserve">. Il est également remis à l’Abonné </w:t>
      </w:r>
      <w:r w:rsidR="00011379">
        <w:rPr>
          <w:rFonts w:cstheme="minorHAnsi"/>
          <w:color w:val="000000"/>
          <w:szCs w:val="20"/>
        </w:rPr>
        <w:t xml:space="preserve">en amont de </w:t>
      </w:r>
      <w:r>
        <w:rPr>
          <w:rFonts w:cstheme="minorHAnsi"/>
          <w:color w:val="000000"/>
          <w:szCs w:val="20"/>
        </w:rPr>
        <w:t>la conclusion de la police d’abonnement.</w:t>
      </w:r>
    </w:p>
    <w:p w14:paraId="71484E0B" w14:textId="77777777" w:rsidR="006D53B5" w:rsidRDefault="00011379" w:rsidP="006D53B5">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sidRPr="0070064A">
        <w:rPr>
          <w:rFonts w:cstheme="minorHAnsi"/>
          <w:color w:val="000000"/>
          <w:szCs w:val="20"/>
          <w:u w:val="single"/>
        </w:rPr>
        <w:t>Commentaire</w:t>
      </w:r>
      <w:r>
        <w:rPr>
          <w:rFonts w:cstheme="minorHAnsi"/>
          <w:color w:val="000000"/>
          <w:szCs w:val="20"/>
        </w:rPr>
        <w:t> :</w:t>
      </w:r>
      <w:r w:rsidR="00671FD2">
        <w:rPr>
          <w:rFonts w:cstheme="minorHAnsi"/>
          <w:color w:val="000000"/>
          <w:szCs w:val="20"/>
        </w:rPr>
        <w:t xml:space="preserve"> </w:t>
      </w:r>
    </w:p>
    <w:p w14:paraId="0818F2EE" w14:textId="2DE3AB3A" w:rsidR="00011379" w:rsidRPr="00C0215B" w:rsidRDefault="006D53B5"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A</w:t>
      </w:r>
      <w:r w:rsidR="00011379">
        <w:rPr>
          <w:rFonts w:cstheme="minorHAnsi"/>
          <w:color w:val="000000"/>
          <w:szCs w:val="20"/>
        </w:rPr>
        <w:t xml:space="preserve">fin d’assurer une bonne transparence, il est important </w:t>
      </w:r>
      <w:r w:rsidR="00853C6E">
        <w:rPr>
          <w:rFonts w:cstheme="minorHAnsi"/>
          <w:color w:val="000000"/>
          <w:szCs w:val="20"/>
        </w:rPr>
        <w:t>qu’un modèle de</w:t>
      </w:r>
      <w:r w:rsidR="00011379">
        <w:rPr>
          <w:rFonts w:cstheme="minorHAnsi"/>
          <w:color w:val="000000"/>
          <w:szCs w:val="20"/>
        </w:rPr>
        <w:t xml:space="preserve"> police d’abonnement puisse être par ailleurs consultable sur le site</w:t>
      </w:r>
      <w:r w:rsidR="009670D5">
        <w:rPr>
          <w:rFonts w:cstheme="minorHAnsi"/>
          <w:color w:val="000000"/>
          <w:szCs w:val="20"/>
        </w:rPr>
        <w:t xml:space="preserve"> internet</w:t>
      </w:r>
      <w:r w:rsidR="00011379">
        <w:rPr>
          <w:rFonts w:cstheme="minorHAnsi"/>
          <w:color w:val="000000"/>
          <w:szCs w:val="20"/>
        </w:rPr>
        <w:t xml:space="preserve"> du </w:t>
      </w:r>
      <w:r w:rsidR="009670D5">
        <w:rPr>
          <w:rFonts w:cstheme="minorHAnsi"/>
          <w:color w:val="000000"/>
          <w:szCs w:val="20"/>
        </w:rPr>
        <w:t>S</w:t>
      </w:r>
      <w:r w:rsidR="00011379">
        <w:rPr>
          <w:rFonts w:cstheme="minorHAnsi"/>
          <w:color w:val="000000"/>
          <w:szCs w:val="20"/>
        </w:rPr>
        <w:t xml:space="preserve">ervice. </w:t>
      </w:r>
    </w:p>
    <w:p w14:paraId="402C4BFC" w14:textId="77777777" w:rsidR="00C43F03" w:rsidRPr="00C0215B" w:rsidRDefault="00C43F03" w:rsidP="00C43F03">
      <w:pPr>
        <w:autoSpaceDE w:val="0"/>
        <w:autoSpaceDN w:val="0"/>
        <w:adjustRightInd w:val="0"/>
        <w:rPr>
          <w:rFonts w:cstheme="minorHAnsi"/>
          <w:color w:val="000000"/>
          <w:sz w:val="20"/>
          <w:szCs w:val="20"/>
        </w:rPr>
      </w:pPr>
    </w:p>
    <w:p w14:paraId="7E6BCCDF" w14:textId="77777777" w:rsidR="00C43F03" w:rsidRPr="002714BA" w:rsidRDefault="00C43F03" w:rsidP="002714BA">
      <w:pPr>
        <w:pStyle w:val="Titre2"/>
      </w:pPr>
      <w:bookmarkStart w:id="3" w:name="_Toc241577123"/>
      <w:r w:rsidRPr="002714BA">
        <w:t>ARTICLE 2 - EGALITE DE TRAITEMENT DES ABONNES</w:t>
      </w:r>
      <w:bookmarkEnd w:id="3"/>
      <w:r w:rsidR="00C400A8">
        <w:t xml:space="preserve"> </w:t>
      </w:r>
    </w:p>
    <w:p w14:paraId="089F8E69" w14:textId="77777777" w:rsidR="00C43F03" w:rsidRPr="00F72290" w:rsidRDefault="00C43F03" w:rsidP="00C43F03">
      <w:pPr>
        <w:rPr>
          <w:rFonts w:cstheme="minorHAnsi"/>
          <w:color w:val="000000"/>
        </w:rPr>
      </w:pPr>
    </w:p>
    <w:p w14:paraId="6C270E4F" w14:textId="77777777" w:rsidR="00C43F03" w:rsidRPr="007E561D" w:rsidRDefault="00C43F03" w:rsidP="00C43F03">
      <w:pPr>
        <w:autoSpaceDE w:val="0"/>
        <w:autoSpaceDN w:val="0"/>
        <w:adjustRightInd w:val="0"/>
        <w:jc w:val="both"/>
        <w:rPr>
          <w:rFonts w:cstheme="minorHAnsi"/>
          <w:color w:val="000000"/>
          <w:szCs w:val="20"/>
        </w:rPr>
      </w:pPr>
      <w:r w:rsidRPr="007E561D">
        <w:rPr>
          <w:rFonts w:cstheme="minorHAnsi"/>
          <w:color w:val="000000"/>
          <w:szCs w:val="20"/>
        </w:rPr>
        <w:t xml:space="preserve">Tous les </w:t>
      </w:r>
      <w:r w:rsidR="0036771F" w:rsidRPr="007E561D">
        <w:rPr>
          <w:rFonts w:cstheme="minorHAnsi"/>
          <w:color w:val="000000"/>
          <w:szCs w:val="20"/>
        </w:rPr>
        <w:t>A</w:t>
      </w:r>
      <w:r w:rsidRPr="007E561D">
        <w:rPr>
          <w:rFonts w:cstheme="minorHAnsi"/>
          <w:color w:val="000000"/>
          <w:szCs w:val="20"/>
        </w:rPr>
        <w:t xml:space="preserve">bonnés sont placés dans une situation identique à l’égard du service public de </w:t>
      </w:r>
      <w:r w:rsidR="00B23954" w:rsidRPr="007E561D">
        <w:rPr>
          <w:rFonts w:cstheme="minorHAnsi"/>
          <w:color w:val="000000"/>
          <w:szCs w:val="20"/>
        </w:rPr>
        <w:t>distribution de chaleur</w:t>
      </w:r>
      <w:r w:rsidRPr="007E561D">
        <w:rPr>
          <w:rFonts w:cstheme="minorHAnsi"/>
          <w:color w:val="000000"/>
          <w:szCs w:val="20"/>
        </w:rPr>
        <w:t xml:space="preserve"> et sont donc tous soumis aux mêmes dispositions du présent règlement.</w:t>
      </w:r>
    </w:p>
    <w:p w14:paraId="315CE76F" w14:textId="77777777" w:rsidR="00364E9E" w:rsidRDefault="00C43F0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sidRPr="007E561D">
        <w:rPr>
          <w:rFonts w:cstheme="minorHAnsi"/>
          <w:color w:val="000000"/>
          <w:szCs w:val="20"/>
        </w:rPr>
        <w:t>Au cas où le Service serait amené à consentir à certains abonnés un tarif inférieur aux tarifs de base, il sera tenu de faire bénéficier des mêmes réductions les usagers placés dans des conditions identiques à l’égard du service public.</w:t>
      </w:r>
    </w:p>
    <w:p w14:paraId="5427552E" w14:textId="77777777" w:rsidR="00EE563E" w:rsidRPr="00F0386D" w:rsidRDefault="0011106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eastAsia="Times New Roman" w:cs="Tahoma"/>
          <w:i/>
          <w:szCs w:val="24"/>
          <w:lang w:eastAsia="fr-FR"/>
        </w:rPr>
      </w:pPr>
      <w:r w:rsidRPr="0070064A">
        <w:rPr>
          <w:rFonts w:eastAsia="Times New Roman" w:cs="Tahoma"/>
          <w:iCs/>
          <w:szCs w:val="24"/>
          <w:u w:val="single"/>
          <w:lang w:eastAsia="fr-FR"/>
        </w:rPr>
        <w:t>Commentaire</w:t>
      </w:r>
      <w:r w:rsidRPr="00F0386D">
        <w:rPr>
          <w:rFonts w:eastAsia="Times New Roman" w:cs="Tahoma"/>
          <w:i/>
          <w:szCs w:val="24"/>
          <w:lang w:eastAsia="fr-FR"/>
        </w:rPr>
        <w:t xml:space="preserve"> : </w:t>
      </w:r>
    </w:p>
    <w:p w14:paraId="03FBA6F9" w14:textId="77777777" w:rsidR="00B12120" w:rsidRPr="00784534" w:rsidRDefault="007962E5"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eastAsia="Times New Roman" w:cs="Tahoma"/>
          <w:i/>
          <w:szCs w:val="24"/>
          <w:lang w:eastAsia="fr-FR"/>
        </w:rPr>
      </w:pPr>
      <w:r w:rsidRPr="00784534">
        <w:rPr>
          <w:rFonts w:eastAsia="Times New Roman" w:cs="Tahoma"/>
          <w:i/>
          <w:szCs w:val="24"/>
          <w:lang w:eastAsia="fr-FR"/>
        </w:rPr>
        <w:t>Il est possible de mettre en place des tarifs différenciés selon</w:t>
      </w:r>
      <w:r w:rsidR="008D2D20" w:rsidRPr="00784534">
        <w:rPr>
          <w:rFonts w:eastAsia="Times New Roman" w:cs="Tahoma"/>
          <w:i/>
          <w:szCs w:val="24"/>
          <w:lang w:eastAsia="fr-FR"/>
        </w:rPr>
        <w:t xml:space="preserve"> les courbes de charges des clients</w:t>
      </w:r>
      <w:r w:rsidR="00CE50FB" w:rsidRPr="00784534">
        <w:rPr>
          <w:rFonts w:eastAsia="Times New Roman" w:cs="Tahoma"/>
          <w:i/>
          <w:szCs w:val="24"/>
          <w:lang w:eastAsia="fr-FR"/>
        </w:rPr>
        <w:t xml:space="preserve">, en distinguant par exemple les logements du tertiaire, les industriels, </w:t>
      </w:r>
      <w:r w:rsidR="00D12249" w:rsidRPr="00784534">
        <w:rPr>
          <w:rFonts w:eastAsia="Times New Roman" w:cs="Tahoma"/>
          <w:i/>
          <w:szCs w:val="24"/>
          <w:lang w:eastAsia="fr-FR"/>
        </w:rPr>
        <w:t xml:space="preserve">les bâtiments publics, </w:t>
      </w:r>
      <w:r w:rsidR="00CE50FB" w:rsidRPr="00784534">
        <w:rPr>
          <w:rFonts w:eastAsia="Times New Roman" w:cs="Tahoma"/>
          <w:i/>
          <w:szCs w:val="24"/>
          <w:lang w:eastAsia="fr-FR"/>
        </w:rPr>
        <w:t xml:space="preserve">etc. </w:t>
      </w:r>
      <w:r w:rsidR="00C9291A">
        <w:rPr>
          <w:rFonts w:eastAsia="Times New Roman" w:cs="Tahoma"/>
          <w:i/>
          <w:szCs w:val="24"/>
          <w:lang w:eastAsia="fr-FR"/>
        </w:rPr>
        <w:t>Il est alors essentiel que la grille tarifaire soit clairement déterminée dès le départ</w:t>
      </w:r>
      <w:r w:rsidR="00295B06">
        <w:rPr>
          <w:rFonts w:eastAsia="Times New Roman" w:cs="Tahoma"/>
          <w:i/>
          <w:szCs w:val="24"/>
          <w:lang w:eastAsia="fr-FR"/>
        </w:rPr>
        <w:t xml:space="preserve"> afin d’en faciliter sa compréhension. </w:t>
      </w:r>
    </w:p>
    <w:p w14:paraId="68414917" w14:textId="77777777" w:rsidR="0016590D" w:rsidRDefault="0016590D"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eastAsia="Times New Roman" w:cs="Tahoma"/>
          <w:i/>
          <w:szCs w:val="24"/>
          <w:u w:val="single"/>
          <w:lang w:eastAsia="fr-FR"/>
        </w:rPr>
      </w:pPr>
      <w:r w:rsidRPr="009B4993">
        <w:rPr>
          <w:rFonts w:ascii="Cambria" w:hAnsi="Cambria" w:cs="Cambria"/>
          <w:noProof/>
        </w:rPr>
        <w:lastRenderedPageBreak/>
        <w:drawing>
          <wp:inline distT="0" distB="0" distL="0" distR="0" wp14:anchorId="35CB0F42" wp14:editId="4A1522BB">
            <wp:extent cx="5731510" cy="1775156"/>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775156"/>
                    </a:xfrm>
                    <a:prstGeom prst="rect">
                      <a:avLst/>
                    </a:prstGeom>
                    <a:noFill/>
                    <a:ln>
                      <a:noFill/>
                    </a:ln>
                  </pic:spPr>
                </pic:pic>
              </a:graphicData>
            </a:graphic>
          </wp:inline>
        </w:drawing>
      </w:r>
    </w:p>
    <w:p w14:paraId="2B9DDEC2" w14:textId="002BED84" w:rsidR="005C5241" w:rsidRPr="00947F8A" w:rsidRDefault="007962E5"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pPr>
      <w:r w:rsidRPr="00947F8A">
        <w:t>Le principe d'égalité qui régit le fonctionnement des services publics implique que toutes les personnes se trouvant placées dans une situation identique à l'égard du service rendu doivent être régies par les mêmes règles. Toutefois, ce principe n'interdit pas un traitement différent, à condition que la fixation de tarifs différents applicables à diverses catégories d'usagers, sauf à ce qu'elle ne soit la conséquence d'une loi, se justifie par l'existence entre les usagers de différences de situation appréciables ou que cette mesure soit justifiée par une nécessité d'intérêt général. Le juge administratif a admis que le lieu de domiciliation puisse être considéré comme une différence de situation appréciable, justifiant une différenciation tarifaire. Ainsi dans son arrêt du 2 décembre 1987 « Commune de Romainville » (</w:t>
      </w:r>
      <w:proofErr w:type="spellStart"/>
      <w:r w:rsidRPr="00947F8A">
        <w:t>req</w:t>
      </w:r>
      <w:proofErr w:type="spellEnd"/>
      <w:r w:rsidRPr="00947F8A">
        <w:t xml:space="preserve">. </w:t>
      </w:r>
      <w:proofErr w:type="gramStart"/>
      <w:r w:rsidRPr="00947F8A">
        <w:t>n</w:t>
      </w:r>
      <w:proofErr w:type="gramEnd"/>
      <w:r w:rsidRPr="00947F8A">
        <w:t xml:space="preserve">° 71028, Rec. p. 556), le Conseil d'État admet qu'une commune puisse différencier les tarifs d'une école de musique selon que les élèves soient ou non domiciliés sur le territoire de la commune. Néanmoins il convient de rappeler qu'une jurisprudence plus récente de la cour de justice des communautés européennes se montre plus restrictive quant à la possibilité pour des collectivités locales de réserver des avantages tarifaires à ses résidents (CJCE 16 janvier 2013 - Commission des communautés européennes </w:t>
      </w:r>
      <w:r w:rsidR="002C3A3B">
        <w:t>c</w:t>
      </w:r>
      <w:r w:rsidRPr="00947F8A">
        <w:t>/ Italie - C-388/01). La cour n'admet que des « raisons impérieuses d'intérêt général » pour justifier une discrimination tarifaire fondée sur le critère de la résidence.</w:t>
      </w:r>
    </w:p>
    <w:p w14:paraId="6277856D" w14:textId="77777777" w:rsidR="007962E5" w:rsidRPr="00947F8A" w:rsidRDefault="007962E5"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rPr>
      </w:pPr>
      <w:r w:rsidRPr="00947F8A">
        <w:rPr>
          <w:rFonts w:cstheme="minorHAnsi"/>
        </w:rPr>
        <w:t xml:space="preserve">Voir : </w:t>
      </w:r>
      <w:hyperlink r:id="rId15" w:history="1">
        <w:r w:rsidRPr="00853C6E">
          <w:rPr>
            <w:rFonts w:cstheme="minorHAnsi"/>
          </w:rPr>
          <w:t>Réponse du Ministère de l'intérieur</w:t>
        </w:r>
        <w:r w:rsidR="005C5241" w:rsidRPr="00853C6E">
          <w:rPr>
            <w:rFonts w:cstheme="minorHAnsi"/>
          </w:rPr>
          <w:t xml:space="preserve"> ; </w:t>
        </w:r>
        <w:r w:rsidRPr="00853C6E">
          <w:rPr>
            <w:rFonts w:cstheme="minorHAnsi"/>
          </w:rPr>
          <w:t>publiée dans le JO Sénat du 19/02/2015 - page 397</w:t>
        </w:r>
      </w:hyperlink>
    </w:p>
    <w:p w14:paraId="14DC1648" w14:textId="122C8EA3" w:rsidR="00484DF3" w:rsidRPr="00C60908" w:rsidRDefault="009F4CFC"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i/>
          <w:iCs/>
          <w:color w:val="000000"/>
          <w:szCs w:val="20"/>
        </w:rPr>
      </w:pPr>
      <w:r w:rsidRPr="00484DF3">
        <w:rPr>
          <w:rFonts w:cstheme="minorHAnsi"/>
          <w:color w:val="000000"/>
          <w:szCs w:val="20"/>
        </w:rPr>
        <w:t>Plus précisément, en ce qui concerne la tarification applicable aux usagers d’un réseau de chaleur, la Cour administrative de Versailles a jugé qu’une tarification dont le terme R2 prévoyait une progression annuelle de 24,8% pour les abonnées de la catégorie « logement »</w:t>
      </w:r>
      <w:r w:rsidR="00484DF3" w:rsidRPr="00484DF3">
        <w:rPr>
          <w:rFonts w:cstheme="minorHAnsi"/>
          <w:color w:val="000000"/>
          <w:szCs w:val="20"/>
        </w:rPr>
        <w:t xml:space="preserve"> alors même que les autre catégories d’abonnés ne subissaient aucune augmentation du tarif, était illégale car n’était justifiée par aucune cons</w:t>
      </w:r>
      <w:r w:rsidR="00626C07">
        <w:rPr>
          <w:rFonts w:cstheme="minorHAnsi"/>
          <w:color w:val="000000"/>
          <w:szCs w:val="20"/>
        </w:rPr>
        <w:t>i</w:t>
      </w:r>
      <w:r w:rsidR="00484DF3" w:rsidRPr="00484DF3">
        <w:rPr>
          <w:rFonts w:cstheme="minorHAnsi"/>
          <w:color w:val="000000"/>
          <w:szCs w:val="20"/>
        </w:rPr>
        <w:t>dération d’intérêt général en rapport avec l’exploitation du service public de distribution de chaleur.</w:t>
      </w:r>
      <w:r w:rsidR="006D53B5">
        <w:rPr>
          <w:rFonts w:cstheme="minorHAnsi"/>
          <w:color w:val="000000"/>
          <w:szCs w:val="20"/>
        </w:rPr>
        <w:t xml:space="preserve"> (</w:t>
      </w:r>
      <w:r w:rsidR="00484DF3" w:rsidRPr="00C60908">
        <w:rPr>
          <w:rFonts w:cstheme="minorHAnsi"/>
          <w:i/>
          <w:iCs/>
          <w:color w:val="000000"/>
          <w:szCs w:val="20"/>
        </w:rPr>
        <w:t>CAA Versaille</w:t>
      </w:r>
      <w:r w:rsidR="00626C07" w:rsidRPr="00C60908">
        <w:rPr>
          <w:rFonts w:cstheme="minorHAnsi"/>
          <w:i/>
          <w:iCs/>
          <w:color w:val="000000"/>
          <w:szCs w:val="20"/>
        </w:rPr>
        <w:t>s</w:t>
      </w:r>
      <w:r w:rsidR="00484DF3" w:rsidRPr="00C60908">
        <w:rPr>
          <w:rFonts w:cstheme="minorHAnsi"/>
          <w:i/>
          <w:iCs/>
          <w:color w:val="000000"/>
          <w:szCs w:val="20"/>
        </w:rPr>
        <w:t>, 3 février 2006, n°04VE02928</w:t>
      </w:r>
      <w:r w:rsidR="006D53B5">
        <w:rPr>
          <w:rFonts w:cstheme="minorHAnsi"/>
          <w:i/>
          <w:iCs/>
          <w:color w:val="000000"/>
          <w:szCs w:val="20"/>
        </w:rPr>
        <w:t>)</w:t>
      </w:r>
    </w:p>
    <w:p w14:paraId="5A4F7C4E" w14:textId="77777777" w:rsidR="004047B7" w:rsidRDefault="004047B7" w:rsidP="00C43F03">
      <w:pPr>
        <w:autoSpaceDE w:val="0"/>
        <w:autoSpaceDN w:val="0"/>
        <w:adjustRightInd w:val="0"/>
        <w:jc w:val="both"/>
        <w:rPr>
          <w:rFonts w:cstheme="minorHAnsi"/>
          <w:color w:val="000000"/>
          <w:szCs w:val="20"/>
        </w:rPr>
      </w:pPr>
      <w:r w:rsidRPr="004047B7">
        <w:rPr>
          <w:rFonts w:ascii="Tahoma" w:eastAsia="Times New Roman" w:hAnsi="Tahoma" w:cs="Tahoma"/>
          <w:b/>
          <w:sz w:val="24"/>
          <w:szCs w:val="24"/>
          <w:u w:val="single"/>
          <w:lang w:eastAsia="fr-FR"/>
        </w:rPr>
        <w:t>ARTICLE 3 – MODALITES DE FOURNITURE DE LA CHALEUR</w:t>
      </w:r>
    </w:p>
    <w:p w14:paraId="3660A65C" w14:textId="73DEB3E5" w:rsidR="00C400A8" w:rsidRPr="007E561D" w:rsidRDefault="00C400A8" w:rsidP="00C43F03">
      <w:pPr>
        <w:autoSpaceDE w:val="0"/>
        <w:autoSpaceDN w:val="0"/>
        <w:adjustRightInd w:val="0"/>
        <w:jc w:val="both"/>
        <w:rPr>
          <w:rFonts w:cstheme="minorHAnsi"/>
          <w:color w:val="000000"/>
          <w:szCs w:val="20"/>
        </w:rPr>
      </w:pPr>
      <w:r w:rsidRPr="0022607D">
        <w:rPr>
          <w:rFonts w:cstheme="minorHAnsi"/>
          <w:color w:val="000000"/>
          <w:szCs w:val="20"/>
        </w:rPr>
        <w:t>Toute personne physique ou morale désireuse d’être alimentée en énergie calorifique doit souscrire une police d’abonnement auprès du Service. L’Abonné est soumis aux dispositions du présent règlement et aux modifications ultérieures qui pourraient lui être apportées selon la procédure prévue à l’article</w:t>
      </w:r>
      <w:r w:rsidRPr="0022607D">
        <w:rPr>
          <w:rFonts w:cstheme="minorHAnsi"/>
          <w:color w:val="000000" w:themeColor="text1"/>
          <w:szCs w:val="20"/>
        </w:rPr>
        <w:t xml:space="preserve"> </w:t>
      </w:r>
      <w:r w:rsidR="00501C96" w:rsidRPr="0022607D">
        <w:rPr>
          <w:rFonts w:cstheme="minorHAnsi"/>
          <w:color w:val="000000" w:themeColor="text1"/>
          <w:szCs w:val="20"/>
        </w:rPr>
        <w:t>2</w:t>
      </w:r>
      <w:r w:rsidR="0022607D" w:rsidRPr="0022607D">
        <w:rPr>
          <w:rFonts w:cstheme="minorHAnsi"/>
          <w:color w:val="000000" w:themeColor="text1"/>
          <w:szCs w:val="20"/>
        </w:rPr>
        <w:t>1</w:t>
      </w:r>
      <w:r w:rsidRPr="00501C96">
        <w:rPr>
          <w:rFonts w:cstheme="minorHAnsi"/>
          <w:color w:val="000000" w:themeColor="text1"/>
          <w:szCs w:val="20"/>
        </w:rPr>
        <w:t xml:space="preserve"> </w:t>
      </w:r>
      <w:r>
        <w:rPr>
          <w:rFonts w:cstheme="minorHAnsi"/>
          <w:color w:val="000000"/>
          <w:szCs w:val="20"/>
        </w:rPr>
        <w:t>du présent règlement.</w:t>
      </w:r>
    </w:p>
    <w:p w14:paraId="34DAF216" w14:textId="76EBD963" w:rsidR="00C43F03" w:rsidRDefault="00C43F03" w:rsidP="00C43F03">
      <w:pPr>
        <w:autoSpaceDE w:val="0"/>
        <w:autoSpaceDN w:val="0"/>
        <w:adjustRightInd w:val="0"/>
        <w:rPr>
          <w:rFonts w:cstheme="minorHAnsi"/>
          <w:color w:val="000000"/>
          <w:sz w:val="20"/>
          <w:szCs w:val="20"/>
        </w:rPr>
      </w:pPr>
    </w:p>
    <w:p w14:paraId="50FF9D3B" w14:textId="793FBA6B" w:rsidR="00E62D56" w:rsidRDefault="00E62D56" w:rsidP="00C43F03">
      <w:pPr>
        <w:autoSpaceDE w:val="0"/>
        <w:autoSpaceDN w:val="0"/>
        <w:adjustRightInd w:val="0"/>
        <w:rPr>
          <w:rFonts w:cstheme="minorHAnsi"/>
          <w:color w:val="000000"/>
          <w:sz w:val="20"/>
          <w:szCs w:val="20"/>
        </w:rPr>
      </w:pPr>
    </w:p>
    <w:p w14:paraId="1CDFA0D8" w14:textId="4A4F3A95" w:rsidR="00E62D56" w:rsidRDefault="00E62D56" w:rsidP="00C43F03">
      <w:pPr>
        <w:autoSpaceDE w:val="0"/>
        <w:autoSpaceDN w:val="0"/>
        <w:adjustRightInd w:val="0"/>
        <w:rPr>
          <w:rFonts w:cstheme="minorHAnsi"/>
          <w:color w:val="000000"/>
          <w:sz w:val="20"/>
          <w:szCs w:val="20"/>
        </w:rPr>
      </w:pPr>
    </w:p>
    <w:p w14:paraId="5C87559F" w14:textId="77777777" w:rsidR="00E62D56" w:rsidRPr="007E561D" w:rsidRDefault="00E62D56" w:rsidP="00C43F03">
      <w:pPr>
        <w:autoSpaceDE w:val="0"/>
        <w:autoSpaceDN w:val="0"/>
        <w:adjustRightInd w:val="0"/>
        <w:rPr>
          <w:rFonts w:cstheme="minorHAnsi"/>
          <w:color w:val="000000"/>
          <w:sz w:val="20"/>
          <w:szCs w:val="20"/>
        </w:rPr>
      </w:pPr>
    </w:p>
    <w:p w14:paraId="4E860797" w14:textId="77777777" w:rsidR="00C43F03" w:rsidRPr="002714BA" w:rsidRDefault="00C43F03" w:rsidP="002714BA">
      <w:pPr>
        <w:pStyle w:val="Titre2"/>
      </w:pPr>
      <w:bookmarkStart w:id="4" w:name="_Toc241577124"/>
      <w:r w:rsidRPr="002714BA">
        <w:lastRenderedPageBreak/>
        <w:t xml:space="preserve">ARTICLE </w:t>
      </w:r>
      <w:r w:rsidR="004047B7">
        <w:t>4</w:t>
      </w:r>
      <w:r w:rsidRPr="002714BA">
        <w:t xml:space="preserve"> - </w:t>
      </w:r>
      <w:bookmarkEnd w:id="4"/>
      <w:r w:rsidR="00F04830" w:rsidRPr="002714BA">
        <w:t xml:space="preserve">OBLIGATIONS </w:t>
      </w:r>
      <w:r w:rsidR="00E40065">
        <w:t>DES PARTIES</w:t>
      </w:r>
    </w:p>
    <w:p w14:paraId="06DDFE48" w14:textId="77777777" w:rsidR="00C43F03" w:rsidRPr="007E561D" w:rsidRDefault="00C43F03" w:rsidP="00C43F03">
      <w:pPr>
        <w:pStyle w:val="Titre3"/>
        <w:spacing w:before="0" w:after="0"/>
        <w:rPr>
          <w:rFonts w:asciiTheme="minorHAnsi" w:hAnsiTheme="minorHAnsi" w:cstheme="minorHAnsi"/>
          <w:color w:val="000000"/>
        </w:rPr>
      </w:pPr>
      <w:bookmarkStart w:id="5" w:name="_Toc241577125"/>
    </w:p>
    <w:p w14:paraId="0D70BC24" w14:textId="77777777" w:rsidR="00C43F03" w:rsidRPr="007E561D" w:rsidRDefault="00F1652D" w:rsidP="00C43F03">
      <w:pPr>
        <w:autoSpaceDE w:val="0"/>
        <w:autoSpaceDN w:val="0"/>
        <w:adjustRightInd w:val="0"/>
        <w:rPr>
          <w:rFonts w:cstheme="minorHAnsi"/>
          <w:b/>
          <w:color w:val="000000"/>
          <w:sz w:val="20"/>
          <w:szCs w:val="20"/>
        </w:rPr>
      </w:pPr>
      <w:r>
        <w:rPr>
          <w:rFonts w:cstheme="minorHAnsi"/>
          <w:b/>
          <w:color w:val="000000"/>
          <w:szCs w:val="20"/>
        </w:rPr>
        <w:t>4</w:t>
      </w:r>
      <w:r w:rsidR="00C43F03" w:rsidRPr="007E561D">
        <w:rPr>
          <w:rFonts w:cstheme="minorHAnsi"/>
          <w:b/>
          <w:color w:val="000000"/>
          <w:szCs w:val="20"/>
        </w:rPr>
        <w:t>.1 -</w:t>
      </w:r>
      <w:bookmarkEnd w:id="5"/>
      <w:r w:rsidR="00C43F03" w:rsidRPr="007E561D">
        <w:rPr>
          <w:rFonts w:cstheme="minorHAnsi"/>
          <w:b/>
          <w:color w:val="000000"/>
          <w:szCs w:val="20"/>
        </w:rPr>
        <w:t xml:space="preserve"> </w:t>
      </w:r>
      <w:r w:rsidR="00F04830" w:rsidRPr="007E561D">
        <w:rPr>
          <w:rFonts w:cstheme="minorHAnsi"/>
          <w:b/>
          <w:color w:val="000000"/>
          <w:szCs w:val="20"/>
        </w:rPr>
        <w:t xml:space="preserve">OBLIGATIONS </w:t>
      </w:r>
      <w:r w:rsidR="00C43F03" w:rsidRPr="007E561D">
        <w:rPr>
          <w:rFonts w:cstheme="minorHAnsi"/>
          <w:b/>
          <w:color w:val="000000"/>
          <w:szCs w:val="20"/>
        </w:rPr>
        <w:t xml:space="preserve">DU SERVICE </w:t>
      </w:r>
    </w:p>
    <w:p w14:paraId="38EE7C75" w14:textId="77777777" w:rsidR="00C43F03" w:rsidRPr="00C0215B" w:rsidRDefault="00C43F03" w:rsidP="00C43F03">
      <w:pPr>
        <w:autoSpaceDE w:val="0"/>
        <w:autoSpaceDN w:val="0"/>
        <w:adjustRightInd w:val="0"/>
        <w:jc w:val="both"/>
        <w:rPr>
          <w:rFonts w:cstheme="minorHAnsi"/>
          <w:color w:val="000000"/>
          <w:szCs w:val="20"/>
        </w:rPr>
      </w:pPr>
      <w:r w:rsidRPr="007E561D">
        <w:rPr>
          <w:rFonts w:cstheme="minorHAnsi"/>
          <w:color w:val="000000"/>
          <w:szCs w:val="20"/>
        </w:rPr>
        <w:t>Le Service est</w:t>
      </w:r>
      <w:r w:rsidR="005C4F8E">
        <w:rPr>
          <w:rFonts w:cstheme="minorHAnsi"/>
          <w:color w:val="000000"/>
          <w:szCs w:val="20"/>
        </w:rPr>
        <w:t xml:space="preserve"> chargé</w:t>
      </w:r>
      <w:r w:rsidRPr="007E561D">
        <w:rPr>
          <w:rFonts w:cstheme="minorHAnsi"/>
          <w:color w:val="000000"/>
          <w:szCs w:val="20"/>
        </w:rPr>
        <w:t xml:space="preserve"> </w:t>
      </w:r>
      <w:r w:rsidR="00E40065">
        <w:rPr>
          <w:rFonts w:cstheme="minorHAnsi"/>
          <w:color w:val="000000"/>
          <w:szCs w:val="20"/>
        </w:rPr>
        <w:t>du</w:t>
      </w:r>
      <w:r w:rsidRPr="007E561D">
        <w:rPr>
          <w:rFonts w:cstheme="minorHAnsi"/>
          <w:color w:val="000000"/>
          <w:szCs w:val="20"/>
        </w:rPr>
        <w:t xml:space="preserve"> service public de distribution de chaleur. Il assure la gestion et l’exploitation des ouvrages y afférents</w:t>
      </w:r>
      <w:r w:rsidR="00F72290">
        <w:rPr>
          <w:rFonts w:cstheme="minorHAnsi"/>
          <w:color w:val="000000"/>
          <w:szCs w:val="20"/>
        </w:rPr>
        <w:t xml:space="preserve"> </w:t>
      </w:r>
      <w:r w:rsidRPr="00C0215B">
        <w:rPr>
          <w:rFonts w:cstheme="minorHAnsi"/>
          <w:color w:val="000000"/>
          <w:szCs w:val="20"/>
        </w:rPr>
        <w:t>et, en conséquence, la sécurité, le bon fonctionnement, l’entretien, la réparation et le renouvellement de ces ouvrages.</w:t>
      </w:r>
    </w:p>
    <w:p w14:paraId="30296401" w14:textId="77777777" w:rsidR="005C4F8E" w:rsidRPr="00C0215B" w:rsidRDefault="005C4F8E" w:rsidP="005C4F8E">
      <w:pPr>
        <w:autoSpaceDE w:val="0"/>
        <w:autoSpaceDN w:val="0"/>
        <w:adjustRightInd w:val="0"/>
        <w:rPr>
          <w:rFonts w:cstheme="minorHAnsi"/>
          <w:color w:val="000000"/>
          <w:szCs w:val="20"/>
        </w:rPr>
      </w:pPr>
      <w:r w:rsidRPr="00C0215B">
        <w:rPr>
          <w:rFonts w:cstheme="minorHAnsi"/>
          <w:color w:val="000000"/>
          <w:szCs w:val="20"/>
        </w:rPr>
        <w:t>Le Service est tenu de fournir à l’Abonné, aux conditions du présent règlement de service, la chaleur nécessaire à l’alimentation de l’installation désignée dans la police d’abonnement, dans la limite des puissances souscrites par l’Abonné.</w:t>
      </w:r>
    </w:p>
    <w:p w14:paraId="3EEE497D" w14:textId="68E9D431" w:rsidR="00C43F03" w:rsidRPr="00C0215B" w:rsidRDefault="00C43F03" w:rsidP="00C43F03">
      <w:pPr>
        <w:autoSpaceDE w:val="0"/>
        <w:autoSpaceDN w:val="0"/>
        <w:adjustRightInd w:val="0"/>
        <w:jc w:val="both"/>
        <w:rPr>
          <w:rFonts w:cstheme="minorHAnsi"/>
          <w:color w:val="000000"/>
          <w:szCs w:val="20"/>
        </w:rPr>
      </w:pPr>
      <w:r w:rsidRPr="00C0215B">
        <w:rPr>
          <w:rFonts w:cstheme="minorHAnsi"/>
          <w:color w:val="000000"/>
          <w:szCs w:val="20"/>
        </w:rPr>
        <w:t xml:space="preserve">Le Service a la charge des installations primaires (jusqu’aux 2 brides </w:t>
      </w:r>
      <w:r w:rsidR="00F000F5">
        <w:rPr>
          <w:rFonts w:cstheme="minorHAnsi"/>
          <w:color w:val="000000"/>
          <w:szCs w:val="20"/>
        </w:rPr>
        <w:t xml:space="preserve">en </w:t>
      </w:r>
      <w:r w:rsidRPr="00C0215B">
        <w:rPr>
          <w:rFonts w:cstheme="minorHAnsi"/>
          <w:color w:val="000000"/>
          <w:szCs w:val="20"/>
        </w:rPr>
        <w:t>aval de l’échangeur)</w:t>
      </w:r>
      <w:r w:rsidR="00E40065">
        <w:rPr>
          <w:rFonts w:cstheme="minorHAnsi"/>
          <w:color w:val="000000"/>
          <w:szCs w:val="20"/>
        </w:rPr>
        <w:t xml:space="preserve">. </w:t>
      </w:r>
      <w:r w:rsidRPr="00C0215B">
        <w:rPr>
          <w:rFonts w:cstheme="minorHAnsi"/>
          <w:color w:val="000000"/>
          <w:szCs w:val="20"/>
        </w:rPr>
        <w:t xml:space="preserve">Lorsque des corrosions ou désordres, quelles qu'en soient la nature et les causes, se révéleraient sur les </w:t>
      </w:r>
      <w:r w:rsidR="0005186F">
        <w:rPr>
          <w:rFonts w:cstheme="minorHAnsi"/>
          <w:color w:val="000000"/>
          <w:szCs w:val="20"/>
        </w:rPr>
        <w:t xml:space="preserve">postes d’échanges / </w:t>
      </w:r>
      <w:r w:rsidRPr="00C0215B">
        <w:rPr>
          <w:rFonts w:cstheme="minorHAnsi"/>
          <w:color w:val="000000"/>
          <w:szCs w:val="20"/>
        </w:rPr>
        <w:t>échangeurs, il est convenu que les réparations et/ou remplacements sont à la charge du Service, sauf s'il est prouvé que l'origine provient des installations secondaires. En telle hypothèse, les réparations et/ou remplacements sont à la charge de l'Abonné.</w:t>
      </w:r>
    </w:p>
    <w:p w14:paraId="5686130E" w14:textId="0B0DF7B3" w:rsidR="005D1616" w:rsidRDefault="005D1616"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Variante : Les travaux peuvent être effectués par le </w:t>
      </w:r>
      <w:r w:rsidR="00484DF3">
        <w:rPr>
          <w:rFonts w:cstheme="minorHAnsi"/>
          <w:color w:val="000000"/>
          <w:szCs w:val="20"/>
        </w:rPr>
        <w:t>S</w:t>
      </w:r>
      <w:r>
        <w:rPr>
          <w:rFonts w:cstheme="minorHAnsi"/>
          <w:color w:val="000000"/>
          <w:szCs w:val="20"/>
        </w:rPr>
        <w:t>ervice et facturés à l’abonné</w:t>
      </w:r>
    </w:p>
    <w:p w14:paraId="7095E756" w14:textId="77777777" w:rsidR="00EB6966" w:rsidRDefault="00EB6966" w:rsidP="00EB6966">
      <w:pPr>
        <w:autoSpaceDE w:val="0"/>
        <w:autoSpaceDN w:val="0"/>
        <w:adjustRightInd w:val="0"/>
        <w:jc w:val="both"/>
        <w:rPr>
          <w:rFonts w:cstheme="minorHAnsi"/>
          <w:color w:val="000000"/>
          <w:szCs w:val="20"/>
        </w:rPr>
      </w:pPr>
      <w:r w:rsidRPr="00C0215B">
        <w:rPr>
          <w:rFonts w:cstheme="minorHAnsi"/>
          <w:color w:val="000000"/>
          <w:szCs w:val="20"/>
        </w:rPr>
        <w:t>Le Service peut contrôler sur plan et sur place, la réalisation ou le maintien en état de tous les éléments en contact directement ou indirectement avec le fluide primaire. Il peut refuser le raccordement ou la mise en service en cas de non-conformité avec la réglementation, les règles et normes d’hygiène et de sécurité, préalablement portées à la connaissance de l’Abonné.</w:t>
      </w:r>
    </w:p>
    <w:p w14:paraId="41D8B39F" w14:textId="77777777" w:rsidR="00C43F03" w:rsidRPr="00433D60" w:rsidRDefault="00E40065" w:rsidP="00C43F03">
      <w:pPr>
        <w:autoSpaceDE w:val="0"/>
        <w:autoSpaceDN w:val="0"/>
        <w:adjustRightInd w:val="0"/>
        <w:jc w:val="both"/>
        <w:rPr>
          <w:rFonts w:cstheme="minorHAnsi"/>
          <w:color w:val="000000"/>
        </w:rPr>
      </w:pPr>
      <w:r w:rsidRPr="00C0215B">
        <w:rPr>
          <w:rFonts w:cstheme="minorHAnsi"/>
          <w:color w:val="000000"/>
          <w:szCs w:val="20"/>
        </w:rPr>
        <w:t>Le Service n'est responsable que des désordres provoqués de son fait ou du fonctionnement des installations primaires dans les installations secondaires des Abonnés.</w:t>
      </w:r>
    </w:p>
    <w:p w14:paraId="316FAB76" w14:textId="77777777" w:rsidR="00C43F03" w:rsidRPr="00433D60" w:rsidRDefault="00F1652D" w:rsidP="00C43F03">
      <w:pPr>
        <w:autoSpaceDE w:val="0"/>
        <w:autoSpaceDN w:val="0"/>
        <w:adjustRightInd w:val="0"/>
        <w:jc w:val="both"/>
        <w:rPr>
          <w:rFonts w:cstheme="minorHAnsi"/>
          <w:b/>
          <w:color w:val="000000"/>
        </w:rPr>
      </w:pPr>
      <w:r>
        <w:rPr>
          <w:rFonts w:cstheme="minorHAnsi"/>
          <w:b/>
          <w:color w:val="000000"/>
        </w:rPr>
        <w:t>4</w:t>
      </w:r>
      <w:r w:rsidR="00C43F03" w:rsidRPr="00433D60">
        <w:rPr>
          <w:rFonts w:cstheme="minorHAnsi"/>
          <w:b/>
          <w:color w:val="000000"/>
        </w:rPr>
        <w:t xml:space="preserve">.2 </w:t>
      </w:r>
      <w:r w:rsidR="00625686" w:rsidRPr="00433D60">
        <w:rPr>
          <w:rFonts w:cstheme="minorHAnsi"/>
          <w:b/>
          <w:color w:val="000000"/>
        </w:rPr>
        <w:t>–</w:t>
      </w:r>
      <w:r w:rsidR="00C43F03" w:rsidRPr="00433D60">
        <w:rPr>
          <w:rFonts w:cstheme="minorHAnsi"/>
          <w:b/>
          <w:color w:val="000000"/>
        </w:rPr>
        <w:t xml:space="preserve"> </w:t>
      </w:r>
      <w:r w:rsidR="00625686" w:rsidRPr="00433D60">
        <w:rPr>
          <w:rFonts w:cstheme="minorHAnsi"/>
          <w:b/>
          <w:color w:val="000000"/>
        </w:rPr>
        <w:t xml:space="preserve">OBLIGATIONS </w:t>
      </w:r>
      <w:r w:rsidR="00C43F03" w:rsidRPr="00433D60">
        <w:rPr>
          <w:rFonts w:cstheme="minorHAnsi"/>
          <w:b/>
          <w:color w:val="000000"/>
        </w:rPr>
        <w:t>DE L’ABONNE</w:t>
      </w:r>
    </w:p>
    <w:p w14:paraId="24119966" w14:textId="31E44A0C" w:rsidR="00E40065" w:rsidRPr="00C0215B" w:rsidRDefault="00E40065" w:rsidP="0070064A">
      <w:pPr>
        <w:autoSpaceDE w:val="0"/>
        <w:autoSpaceDN w:val="0"/>
        <w:adjustRightInd w:val="0"/>
        <w:spacing w:line="276" w:lineRule="auto"/>
        <w:jc w:val="both"/>
        <w:rPr>
          <w:rFonts w:cstheme="minorHAnsi"/>
          <w:color w:val="000000"/>
          <w:szCs w:val="20"/>
        </w:rPr>
      </w:pPr>
      <w:r w:rsidRPr="00C0215B">
        <w:rPr>
          <w:rFonts w:cstheme="minorHAnsi"/>
          <w:color w:val="000000"/>
          <w:szCs w:val="20"/>
        </w:rPr>
        <w:t xml:space="preserve">Chaque Abonné a la charge et la responsabilité de ses propres installations secondaires, </w:t>
      </w:r>
      <w:r w:rsidR="00090A7A">
        <w:rPr>
          <w:rFonts w:cstheme="minorHAnsi"/>
          <w:color w:val="000000"/>
          <w:szCs w:val="20"/>
        </w:rPr>
        <w:t xml:space="preserve">en aval </w:t>
      </w:r>
      <w:r w:rsidRPr="00C0215B">
        <w:rPr>
          <w:rFonts w:cstheme="minorHAnsi"/>
          <w:color w:val="000000"/>
          <w:szCs w:val="20"/>
        </w:rPr>
        <w:t>de l’échangeur (robinetteries, appareils de contrôle, de régulation et de sécurité, vase d’expansion, appareillages d’émission calorifique, appareillages de production d’eau chaude sanitaire, etc.).</w:t>
      </w:r>
    </w:p>
    <w:p w14:paraId="52369520" w14:textId="77777777" w:rsidR="00C43F03" w:rsidRPr="00625686" w:rsidRDefault="00C43F03" w:rsidP="0070064A">
      <w:pPr>
        <w:autoSpaceDE w:val="0"/>
        <w:autoSpaceDN w:val="0"/>
        <w:adjustRightInd w:val="0"/>
        <w:spacing w:line="276" w:lineRule="auto"/>
        <w:jc w:val="both"/>
        <w:rPr>
          <w:rFonts w:cstheme="minorHAnsi"/>
          <w:color w:val="000000"/>
        </w:rPr>
      </w:pPr>
      <w:r w:rsidRPr="00625686">
        <w:rPr>
          <w:rFonts w:cstheme="minorHAnsi"/>
          <w:color w:val="000000"/>
        </w:rPr>
        <w:t>L’Abonné assure à ses frais</w:t>
      </w:r>
      <w:r w:rsidR="00EB6966" w:rsidRPr="00625686">
        <w:rPr>
          <w:rFonts w:cstheme="minorHAnsi"/>
          <w:color w:val="000000"/>
        </w:rPr>
        <w:t xml:space="preserve"> et sous sa responsabilité</w:t>
      </w:r>
      <w:r w:rsidRPr="00625686">
        <w:rPr>
          <w:rFonts w:cstheme="minorHAnsi"/>
          <w:color w:val="000000"/>
        </w:rPr>
        <w:t xml:space="preserve"> :</w:t>
      </w:r>
    </w:p>
    <w:p w14:paraId="1303D9E0" w14:textId="77777777" w:rsidR="00C43F03" w:rsidRPr="00625686" w:rsidRDefault="00C43F03"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la</w:t>
      </w:r>
      <w:proofErr w:type="gramEnd"/>
      <w:r w:rsidRPr="00625686">
        <w:rPr>
          <w:rFonts w:asciiTheme="minorHAnsi" w:hAnsiTheme="minorHAnsi" w:cstheme="minorHAnsi"/>
          <w:color w:val="000000"/>
          <w:sz w:val="22"/>
          <w:szCs w:val="22"/>
        </w:rPr>
        <w:t xml:space="preserve"> fourniture de l'électricité et de l'eau froide nécessaires aux sous-stations (pour le remplissage des installations secondaires de chauffage et éventuellement sa propre production d’eau chaude sanitaire),</w:t>
      </w:r>
    </w:p>
    <w:p w14:paraId="15CA1369" w14:textId="77777777" w:rsidR="00C43F03" w:rsidRPr="00625686" w:rsidRDefault="00C43F03"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l’évacuation</w:t>
      </w:r>
      <w:proofErr w:type="gramEnd"/>
      <w:r w:rsidRPr="00625686">
        <w:rPr>
          <w:rFonts w:asciiTheme="minorHAnsi" w:hAnsiTheme="minorHAnsi" w:cstheme="minorHAnsi"/>
          <w:color w:val="000000"/>
          <w:sz w:val="22"/>
          <w:szCs w:val="22"/>
        </w:rPr>
        <w:t xml:space="preserve"> d’eau au sol de la sous-station,</w:t>
      </w:r>
    </w:p>
    <w:p w14:paraId="04575CFE" w14:textId="77777777" w:rsidR="00EB6966" w:rsidRPr="00625686" w:rsidRDefault="00C43F03"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le</w:t>
      </w:r>
      <w:proofErr w:type="gramEnd"/>
      <w:r w:rsidRPr="00625686">
        <w:rPr>
          <w:rFonts w:asciiTheme="minorHAnsi" w:hAnsiTheme="minorHAnsi" w:cstheme="minorHAnsi"/>
          <w:color w:val="000000"/>
          <w:sz w:val="22"/>
          <w:szCs w:val="22"/>
        </w:rPr>
        <w:t xml:space="preserve"> réglage, le contrôle, la sécurité ainsi que la conduite et l'entretien complet de ses installations</w:t>
      </w:r>
      <w:r w:rsidR="00EB6966" w:rsidRPr="00625686">
        <w:rPr>
          <w:rFonts w:asciiTheme="minorHAnsi" w:hAnsiTheme="minorHAnsi" w:cstheme="minorHAnsi"/>
          <w:color w:val="000000"/>
          <w:sz w:val="22"/>
          <w:szCs w:val="22"/>
        </w:rPr>
        <w:t>,</w:t>
      </w:r>
    </w:p>
    <w:p w14:paraId="26973871" w14:textId="04F6FE09" w:rsidR="00EB6966" w:rsidRPr="00625686" w:rsidRDefault="00EB6966"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la</w:t>
      </w:r>
      <w:proofErr w:type="gramEnd"/>
      <w:r w:rsidRPr="00625686">
        <w:rPr>
          <w:rFonts w:asciiTheme="minorHAnsi" w:hAnsiTheme="minorHAnsi" w:cstheme="minorHAnsi"/>
          <w:color w:val="000000"/>
          <w:sz w:val="22"/>
          <w:szCs w:val="22"/>
        </w:rPr>
        <w:t xml:space="preserve"> prévention de la corrosion et de l’entartrage dus au réchauffage de l’eau chaude sanitaire et/ou de ses installations secondaires, ainsi que l’équilibrage et le désembouage de ses installations et le traitement d’eau des circuits secondaires. Les contrats correspondants sont librement attribués par lui à toute entreprise de son choix</w:t>
      </w:r>
      <w:r w:rsidR="00EF1D09">
        <w:rPr>
          <w:rFonts w:asciiTheme="minorHAnsi" w:hAnsiTheme="minorHAnsi" w:cstheme="minorHAnsi"/>
          <w:color w:val="000000"/>
          <w:sz w:val="22"/>
          <w:szCs w:val="22"/>
        </w:rPr>
        <w:t>, dans le respect de la norme</w:t>
      </w:r>
      <w:r w:rsidR="00F61BF9">
        <w:rPr>
          <w:rFonts w:asciiTheme="minorHAnsi" w:hAnsiTheme="minorHAnsi" w:cstheme="minorHAnsi"/>
          <w:color w:val="000000"/>
          <w:sz w:val="22"/>
          <w:szCs w:val="22"/>
        </w:rPr>
        <w:t xml:space="preserve"> </w:t>
      </w:r>
      <w:r w:rsidR="002E0051">
        <w:rPr>
          <w:rFonts w:asciiTheme="minorHAnsi" w:hAnsiTheme="minorHAnsi" w:cstheme="minorHAnsi"/>
          <w:color w:val="000000"/>
          <w:sz w:val="22"/>
          <w:szCs w:val="22"/>
        </w:rPr>
        <w:t>relative</w:t>
      </w:r>
      <w:r w:rsidR="00F61BF9">
        <w:rPr>
          <w:rFonts w:asciiTheme="minorHAnsi" w:hAnsiTheme="minorHAnsi" w:cstheme="minorHAnsi"/>
          <w:color w:val="000000"/>
          <w:sz w:val="22"/>
          <w:szCs w:val="22"/>
        </w:rPr>
        <w:t xml:space="preserve"> à la qualité de l’eau circulant sur le circuit secondaire</w:t>
      </w:r>
      <w:r w:rsidRPr="00625686">
        <w:rPr>
          <w:rFonts w:asciiTheme="minorHAnsi" w:hAnsiTheme="minorHAnsi" w:cstheme="minorHAnsi"/>
          <w:color w:val="000000"/>
          <w:sz w:val="22"/>
          <w:szCs w:val="22"/>
        </w:rPr>
        <w:t>.</w:t>
      </w:r>
    </w:p>
    <w:p w14:paraId="125D1B6C" w14:textId="77777777" w:rsidR="00EB6966" w:rsidRPr="00625686" w:rsidRDefault="00EB6966"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le</w:t>
      </w:r>
      <w:proofErr w:type="gramEnd"/>
      <w:r w:rsidRPr="00625686">
        <w:rPr>
          <w:rFonts w:asciiTheme="minorHAnsi" w:hAnsiTheme="minorHAnsi" w:cstheme="minorHAnsi"/>
          <w:color w:val="000000"/>
          <w:sz w:val="22"/>
          <w:szCs w:val="22"/>
        </w:rPr>
        <w:t xml:space="preserve"> fonctionnement, l’entretien, le renouvellement et la mise en conformité des installations secondaires,</w:t>
      </w:r>
    </w:p>
    <w:p w14:paraId="18F1C5F2" w14:textId="77777777" w:rsidR="00EB6966" w:rsidRPr="00625686" w:rsidRDefault="00EB6966" w:rsidP="0070064A">
      <w:pPr>
        <w:pStyle w:val="Paragraphedeliste"/>
        <w:numPr>
          <w:ilvl w:val="0"/>
          <w:numId w:val="2"/>
        </w:numPr>
        <w:autoSpaceDE w:val="0"/>
        <w:autoSpaceDN w:val="0"/>
        <w:adjustRightInd w:val="0"/>
        <w:spacing w:line="276" w:lineRule="auto"/>
        <w:jc w:val="both"/>
        <w:rPr>
          <w:rFonts w:asciiTheme="minorHAnsi" w:hAnsiTheme="minorHAnsi" w:cstheme="minorHAnsi"/>
          <w:color w:val="000000"/>
          <w:sz w:val="22"/>
          <w:szCs w:val="22"/>
        </w:rPr>
      </w:pPr>
      <w:proofErr w:type="gramStart"/>
      <w:r w:rsidRPr="00625686">
        <w:rPr>
          <w:rFonts w:asciiTheme="minorHAnsi" w:hAnsiTheme="minorHAnsi" w:cstheme="minorHAnsi"/>
          <w:color w:val="000000"/>
          <w:sz w:val="22"/>
          <w:szCs w:val="22"/>
        </w:rPr>
        <w:t>la</w:t>
      </w:r>
      <w:proofErr w:type="gramEnd"/>
      <w:r w:rsidRPr="00625686">
        <w:rPr>
          <w:rFonts w:asciiTheme="minorHAnsi" w:hAnsiTheme="minorHAnsi" w:cstheme="minorHAnsi"/>
          <w:color w:val="000000"/>
          <w:sz w:val="22"/>
          <w:szCs w:val="22"/>
        </w:rPr>
        <w:t xml:space="preserve"> maintenance de ses propres installations de production de chaleur et d’eau chaude sanitaire en vue d’assurer, le cas échéant, le secours ou le fonctionnement d’été.</w:t>
      </w:r>
    </w:p>
    <w:p w14:paraId="0E4381E0" w14:textId="77777777" w:rsidR="00C43F03" w:rsidRPr="00C0215B" w:rsidRDefault="00C43F03" w:rsidP="00C43F03">
      <w:pPr>
        <w:pStyle w:val="Paragraphedeliste"/>
        <w:autoSpaceDE w:val="0"/>
        <w:autoSpaceDN w:val="0"/>
        <w:adjustRightInd w:val="0"/>
        <w:rPr>
          <w:rFonts w:asciiTheme="minorHAnsi" w:hAnsiTheme="minorHAnsi" w:cstheme="minorHAnsi"/>
          <w:color w:val="000000"/>
          <w:sz w:val="22"/>
          <w:szCs w:val="20"/>
        </w:rPr>
      </w:pPr>
    </w:p>
    <w:p w14:paraId="4EDA2140" w14:textId="77777777" w:rsidR="00E40065" w:rsidRDefault="00C43F03" w:rsidP="0070064A">
      <w:pPr>
        <w:autoSpaceDE w:val="0"/>
        <w:autoSpaceDN w:val="0"/>
        <w:adjustRightInd w:val="0"/>
        <w:spacing w:line="276" w:lineRule="auto"/>
        <w:jc w:val="both"/>
        <w:rPr>
          <w:rFonts w:cstheme="minorHAnsi"/>
          <w:color w:val="000000"/>
          <w:szCs w:val="20"/>
        </w:rPr>
      </w:pPr>
      <w:r w:rsidRPr="00C0215B">
        <w:rPr>
          <w:rFonts w:cstheme="minorHAnsi"/>
          <w:color w:val="000000"/>
          <w:szCs w:val="20"/>
        </w:rPr>
        <w:t xml:space="preserve">L’Abonné </w:t>
      </w:r>
      <w:proofErr w:type="spellStart"/>
      <w:r w:rsidRPr="00C0215B">
        <w:rPr>
          <w:rFonts w:cstheme="minorHAnsi"/>
          <w:color w:val="000000"/>
          <w:szCs w:val="20"/>
        </w:rPr>
        <w:t>a</w:t>
      </w:r>
      <w:proofErr w:type="spellEnd"/>
      <w:r w:rsidRPr="00C0215B">
        <w:rPr>
          <w:rFonts w:cstheme="minorHAnsi"/>
          <w:color w:val="000000"/>
          <w:szCs w:val="20"/>
        </w:rPr>
        <w:t xml:space="preserve"> la libre et entière disposition de l’énergie calorifique à partir des points définis ci-dessus, sous réserve qu'il ne découle de ses agissements aucune fluctuation anormale dans les canalisations du réseau, ni aucun trouble dans la distribution aux autres Abonnés, ni d’une manière générale dans le fonctionnement des installations primaires.</w:t>
      </w:r>
      <w:r w:rsidR="00E40065" w:rsidRPr="00E40065">
        <w:rPr>
          <w:rFonts w:cstheme="minorHAnsi"/>
          <w:color w:val="000000"/>
          <w:szCs w:val="20"/>
        </w:rPr>
        <w:t xml:space="preserve"> </w:t>
      </w:r>
      <w:r w:rsidR="00E40065">
        <w:rPr>
          <w:rFonts w:cstheme="minorHAnsi"/>
          <w:color w:val="000000"/>
          <w:szCs w:val="20"/>
        </w:rPr>
        <w:t>I</w:t>
      </w:r>
      <w:r w:rsidR="00E40065" w:rsidRPr="00C0215B">
        <w:rPr>
          <w:rFonts w:cstheme="minorHAnsi"/>
          <w:color w:val="000000"/>
          <w:szCs w:val="20"/>
        </w:rPr>
        <w:t>l appartient à l’Abonné de prévoir une sécurité en cas d’élévation anormale de la température du fluide secondaire du chauffage, notamment lorsque le chauffage est assuré par dalles pleines.</w:t>
      </w:r>
    </w:p>
    <w:p w14:paraId="213A7AE7" w14:textId="605EB38F" w:rsidR="003137D2" w:rsidRDefault="00C43F03" w:rsidP="00C43F03">
      <w:pPr>
        <w:autoSpaceDE w:val="0"/>
        <w:autoSpaceDN w:val="0"/>
        <w:adjustRightInd w:val="0"/>
        <w:jc w:val="both"/>
        <w:rPr>
          <w:rFonts w:cstheme="minorHAnsi"/>
          <w:color w:val="000000"/>
          <w:szCs w:val="20"/>
        </w:rPr>
      </w:pPr>
      <w:r w:rsidRPr="00C0215B">
        <w:rPr>
          <w:rFonts w:cstheme="minorHAnsi"/>
          <w:color w:val="000000"/>
          <w:szCs w:val="20"/>
        </w:rPr>
        <w:t xml:space="preserve">A partir des brides de raccordement des installations secondaires, l'Abonné est seul responsable vis-à-vis des tiers et du Service, dans les termes du droit commun, de ses branchements et des installations y faisant suite. </w:t>
      </w:r>
      <w:r w:rsidR="009A6A31">
        <w:rPr>
          <w:rFonts w:cstheme="minorHAnsi"/>
          <w:color w:val="000000"/>
          <w:szCs w:val="20"/>
        </w:rPr>
        <w:t xml:space="preserve">L’abonné doit reporter </w:t>
      </w:r>
      <w:r w:rsidR="003137D2">
        <w:rPr>
          <w:rFonts w:cstheme="minorHAnsi"/>
          <w:color w:val="000000"/>
          <w:szCs w:val="20"/>
        </w:rPr>
        <w:t xml:space="preserve">les obligations de qualité de l’eau dans son contrat d’entretien du prestataire de ses installations secondaires, dans le respect de la norme </w:t>
      </w:r>
      <w:r w:rsidR="002E0051">
        <w:rPr>
          <w:rFonts w:cstheme="minorHAnsi"/>
          <w:color w:val="000000"/>
          <w:szCs w:val="20"/>
        </w:rPr>
        <w:t>adaptée.</w:t>
      </w:r>
      <w:r w:rsidR="003137D2">
        <w:rPr>
          <w:rFonts w:cstheme="minorHAnsi"/>
          <w:color w:val="000000"/>
          <w:szCs w:val="20"/>
        </w:rPr>
        <w:t xml:space="preserve"> </w:t>
      </w:r>
    </w:p>
    <w:p w14:paraId="5B89C3E9" w14:textId="77777777" w:rsidR="003137D2" w:rsidRDefault="003137D2"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sidRPr="0070064A">
        <w:rPr>
          <w:rFonts w:cstheme="minorHAnsi"/>
          <w:color w:val="000000"/>
          <w:szCs w:val="20"/>
          <w:u w:val="single"/>
        </w:rPr>
        <w:t>Commentaire</w:t>
      </w:r>
      <w:r>
        <w:rPr>
          <w:rFonts w:cstheme="minorHAnsi"/>
          <w:color w:val="000000"/>
          <w:szCs w:val="20"/>
        </w:rPr>
        <w:t xml:space="preserve"> :  </w:t>
      </w:r>
    </w:p>
    <w:p w14:paraId="4F2DB33C" w14:textId="77777777" w:rsidR="00C43F03" w:rsidRPr="00C0215B" w:rsidRDefault="003137D2"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2E74B5"/>
          <w:sz w:val="20"/>
          <w:szCs w:val="20"/>
        </w:rPr>
      </w:pPr>
      <w:r>
        <w:rPr>
          <w:rFonts w:cstheme="minorHAnsi"/>
          <w:color w:val="000000"/>
          <w:szCs w:val="20"/>
        </w:rPr>
        <w:t xml:space="preserve">En particulier en termes de pH et de qualité, de manière à éviter un embouage des installations.  </w:t>
      </w:r>
    </w:p>
    <w:p w14:paraId="2741ECB9" w14:textId="77777777" w:rsidR="009E7C4F" w:rsidRDefault="009E7C4F" w:rsidP="0070064A">
      <w:pPr>
        <w:autoSpaceDE w:val="0"/>
        <w:autoSpaceDN w:val="0"/>
        <w:adjustRightInd w:val="0"/>
        <w:spacing w:line="276" w:lineRule="auto"/>
        <w:jc w:val="both"/>
        <w:rPr>
          <w:rFonts w:cstheme="minorHAnsi"/>
          <w:color w:val="000000"/>
          <w:szCs w:val="20"/>
        </w:rPr>
      </w:pPr>
      <w:r w:rsidRPr="00C0215B">
        <w:rPr>
          <w:rFonts w:cstheme="minorHAnsi"/>
          <w:color w:val="000000"/>
          <w:szCs w:val="20"/>
        </w:rPr>
        <w:t xml:space="preserve">Toute utilisation directe ou puisage du fluide primaire est formellement interdite, sous peine de résiliation de l’Abonnement aux torts de l’Abonné dans les conditions prévues à l’article </w:t>
      </w:r>
      <w:r w:rsidR="00501C96" w:rsidRPr="00501C96">
        <w:rPr>
          <w:rFonts w:cstheme="minorHAnsi"/>
          <w:color w:val="000000"/>
          <w:szCs w:val="20"/>
        </w:rPr>
        <w:t>18.1</w:t>
      </w:r>
      <w:r w:rsidRPr="00C0215B">
        <w:rPr>
          <w:rFonts w:cstheme="minorHAnsi"/>
          <w:color w:val="000000"/>
          <w:szCs w:val="20"/>
        </w:rPr>
        <w:t xml:space="preserve"> du présent règlement.</w:t>
      </w:r>
    </w:p>
    <w:p w14:paraId="27234C93" w14:textId="77777777" w:rsidR="00E40065" w:rsidRDefault="00E40065" w:rsidP="00E40065">
      <w:pPr>
        <w:autoSpaceDE w:val="0"/>
        <w:autoSpaceDN w:val="0"/>
        <w:adjustRightInd w:val="0"/>
        <w:jc w:val="both"/>
        <w:rPr>
          <w:rFonts w:cstheme="minorHAnsi"/>
          <w:color w:val="000000"/>
          <w:szCs w:val="20"/>
        </w:rPr>
      </w:pPr>
      <w:r w:rsidRPr="00C0215B">
        <w:rPr>
          <w:rFonts w:cstheme="minorHAnsi"/>
          <w:color w:val="000000"/>
          <w:szCs w:val="20"/>
        </w:rPr>
        <w:t>Le local de la sous-station est mis gratuitement à la disposition du Service par l’Abonné qui en assure en permanence le clos et le couvert. L’Abonné permet l’accès</w:t>
      </w:r>
      <w:r w:rsidR="00E81F4E">
        <w:rPr>
          <w:rFonts w:cstheme="minorHAnsi"/>
          <w:color w:val="000000"/>
          <w:szCs w:val="20"/>
        </w:rPr>
        <w:t>, à tout moment,</w:t>
      </w:r>
      <w:r>
        <w:rPr>
          <w:rFonts w:cstheme="minorHAnsi"/>
          <w:color w:val="000000"/>
          <w:szCs w:val="20"/>
        </w:rPr>
        <w:t xml:space="preserve"> aux agents du </w:t>
      </w:r>
      <w:r w:rsidR="005C4F8E">
        <w:rPr>
          <w:rFonts w:cstheme="minorHAnsi"/>
          <w:color w:val="000000"/>
          <w:szCs w:val="20"/>
        </w:rPr>
        <w:t>S</w:t>
      </w:r>
      <w:r>
        <w:rPr>
          <w:rFonts w:cstheme="minorHAnsi"/>
          <w:color w:val="000000"/>
          <w:szCs w:val="20"/>
        </w:rPr>
        <w:t>ervice</w:t>
      </w:r>
      <w:r w:rsidR="005C4F8E">
        <w:rPr>
          <w:rFonts w:cstheme="minorHAnsi"/>
          <w:color w:val="000000"/>
          <w:szCs w:val="20"/>
        </w:rPr>
        <w:t>, ainsi que, le cas échéant</w:t>
      </w:r>
      <w:r w:rsidR="00917EEF">
        <w:rPr>
          <w:rFonts w:cstheme="minorHAnsi"/>
          <w:color w:val="000000"/>
          <w:szCs w:val="20"/>
        </w:rPr>
        <w:t>,</w:t>
      </w:r>
      <w:r w:rsidR="005C4F8E">
        <w:rPr>
          <w:rFonts w:cstheme="minorHAnsi"/>
          <w:color w:val="000000"/>
          <w:szCs w:val="20"/>
        </w:rPr>
        <w:t xml:space="preserve"> au personnel du titulaire du contrat d’exploitation à la sous-station,</w:t>
      </w:r>
      <w:r w:rsidRPr="00C0215B">
        <w:rPr>
          <w:rFonts w:cstheme="minorHAnsi"/>
          <w:color w:val="000000"/>
          <w:szCs w:val="20"/>
        </w:rPr>
        <w:t xml:space="preserve"> aux compteurs et vanne de branchement</w:t>
      </w:r>
      <w:r w:rsidR="00430C5C">
        <w:rPr>
          <w:rFonts w:cstheme="minorHAnsi"/>
          <w:color w:val="000000"/>
          <w:szCs w:val="20"/>
        </w:rPr>
        <w:t>.</w:t>
      </w:r>
    </w:p>
    <w:p w14:paraId="103D754D" w14:textId="77777777" w:rsidR="00920B34" w:rsidRDefault="00920B34" w:rsidP="00920B34">
      <w:pPr>
        <w:autoSpaceDE w:val="0"/>
        <w:autoSpaceDN w:val="0"/>
        <w:adjustRightInd w:val="0"/>
        <w:jc w:val="both"/>
        <w:rPr>
          <w:rFonts w:cstheme="minorHAnsi"/>
          <w:color w:val="000000"/>
          <w:szCs w:val="20"/>
        </w:rPr>
      </w:pPr>
      <w:r w:rsidRPr="00C0215B">
        <w:rPr>
          <w:rFonts w:cstheme="minorHAnsi"/>
          <w:color w:val="000000"/>
          <w:szCs w:val="20"/>
        </w:rPr>
        <w:t>L’Abonné permet</w:t>
      </w:r>
      <w:r>
        <w:rPr>
          <w:rFonts w:cstheme="minorHAnsi"/>
          <w:color w:val="000000"/>
          <w:szCs w:val="20"/>
        </w:rPr>
        <w:t xml:space="preserve"> aux agents du Service, ainsi que, le cas échéant au personnel du titulaire du contrat d’exploitation, l’accès à tout moment à la sous-station,</w:t>
      </w:r>
      <w:r w:rsidRPr="00C0215B">
        <w:rPr>
          <w:rFonts w:cstheme="minorHAnsi"/>
          <w:color w:val="000000"/>
          <w:szCs w:val="20"/>
        </w:rPr>
        <w:t xml:space="preserve"> aux compteurs et vanne de branchement</w:t>
      </w:r>
      <w:r>
        <w:rPr>
          <w:rFonts w:cstheme="minorHAnsi"/>
          <w:color w:val="000000"/>
          <w:szCs w:val="20"/>
        </w:rPr>
        <w:t xml:space="preserve">. </w:t>
      </w:r>
    </w:p>
    <w:p w14:paraId="20C9D2E8" w14:textId="241E023D" w:rsidR="00097109" w:rsidRPr="007D62EC" w:rsidRDefault="00097109" w:rsidP="0070064A">
      <w:pPr>
        <w:spacing w:line="276" w:lineRule="auto"/>
        <w:jc w:val="both"/>
      </w:pPr>
      <w:r>
        <w:t>L'Abonné permet la mise à disposition, à tout moment, aux agents du Service, ainsi que, le cas échéant au personnel du titulaire du contrat d'exploitation, des données disponibles au niveau du régulateur secondaire si celui-ci est communiquant. La table des données échangées sera définie au par cas en fonction des capteurs disponibles et de la capacité de l'automate primaire. La remontée d'informations permet d'améliorer la qualité du service rendu à l'abonné. Les informations prioritaires sont les consignes sur les régulations secondaires, les sondes de températures secondaires, les retours de marche et défauts des pompes secondaires, le manque d'eau secondaire, et de manière plus générale tout autre défaut qui empêcherait l'installation secondaire de fonctionner. Selon la taille et la complexité de l'installation maillée, des informations complémentaires au cas par cas pourront être demandées comme les éventuels réduits, horloges et répartiteurs énergétiques/débit selon type d'usage</w:t>
      </w:r>
      <w:r w:rsidR="008C07DB">
        <w:t xml:space="preserve">. </w:t>
      </w:r>
    </w:p>
    <w:p w14:paraId="0D829402" w14:textId="77777777" w:rsidR="008E1EDA" w:rsidRDefault="00920B34" w:rsidP="00920B34">
      <w:pPr>
        <w:autoSpaceDE w:val="0"/>
        <w:autoSpaceDN w:val="0"/>
        <w:adjustRightInd w:val="0"/>
        <w:jc w:val="both"/>
      </w:pPr>
      <w:r>
        <w:t xml:space="preserve">Tout Abonné est informé au préalable, dans un délai de </w:t>
      </w:r>
      <w:r w:rsidRPr="00147BA2">
        <w:rPr>
          <w:highlight w:val="yellow"/>
        </w:rPr>
        <w:t>X</w:t>
      </w:r>
      <w:r>
        <w:t xml:space="preserve"> jours, du passage du Service lorsque l’accès aux ouvrages nécessite sa présence. En cas d’absence de l’Abonné ou d</w:t>
      </w:r>
      <w:r w:rsidR="00F13596">
        <w:t>e l’</w:t>
      </w:r>
      <w:r>
        <w:t>intervention urgente du Service, ce dernier devra être en possession d’une clé</w:t>
      </w:r>
      <w:r w:rsidR="008E1EDA">
        <w:t>.</w:t>
      </w:r>
    </w:p>
    <w:tbl>
      <w:tblPr>
        <w:tblStyle w:val="Grilledutableau"/>
        <w:tblW w:w="0" w:type="auto"/>
        <w:tblLook w:val="04A0" w:firstRow="1" w:lastRow="0" w:firstColumn="1" w:lastColumn="0" w:noHBand="0" w:noVBand="1"/>
      </w:tblPr>
      <w:tblGrid>
        <w:gridCol w:w="9060"/>
      </w:tblGrid>
      <w:tr w:rsidR="008E1EDA" w14:paraId="702BF065" w14:textId="77777777" w:rsidTr="0070064A">
        <w:tc>
          <w:tcPr>
            <w:tcW w:w="9060" w:type="dxa"/>
            <w:shd w:val="clear" w:color="auto" w:fill="E7E6E6" w:themeFill="background2"/>
          </w:tcPr>
          <w:p w14:paraId="3FFD0011" w14:textId="77777777" w:rsidR="008E1EDA" w:rsidRPr="00C57DCB" w:rsidRDefault="008E1EDA" w:rsidP="00920B34">
            <w:pPr>
              <w:autoSpaceDE w:val="0"/>
              <w:autoSpaceDN w:val="0"/>
              <w:adjustRightInd w:val="0"/>
              <w:jc w:val="both"/>
            </w:pPr>
            <w:r w:rsidRPr="0070064A">
              <w:rPr>
                <w:u w:val="single"/>
              </w:rPr>
              <w:t>Commentaire</w:t>
            </w:r>
            <w:r w:rsidRPr="00C57DCB">
              <w:t> :</w:t>
            </w:r>
          </w:p>
          <w:p w14:paraId="3E380718" w14:textId="77777777" w:rsidR="008E1EDA" w:rsidRPr="00C57DCB" w:rsidRDefault="008E1EDA" w:rsidP="00920B34">
            <w:pPr>
              <w:autoSpaceDE w:val="0"/>
              <w:autoSpaceDN w:val="0"/>
              <w:adjustRightInd w:val="0"/>
              <w:jc w:val="both"/>
            </w:pPr>
          </w:p>
          <w:p w14:paraId="330C2B84" w14:textId="5786782A" w:rsidR="008E1EDA" w:rsidRPr="00C57DCB" w:rsidRDefault="008E1EDA" w:rsidP="00920B34">
            <w:pPr>
              <w:autoSpaceDE w:val="0"/>
              <w:autoSpaceDN w:val="0"/>
              <w:adjustRightInd w:val="0"/>
              <w:jc w:val="both"/>
              <w:rPr>
                <w:rFonts w:asciiTheme="minorHAnsi" w:hAnsiTheme="minorHAnsi" w:cstheme="minorHAnsi"/>
              </w:rPr>
            </w:pPr>
            <w:r w:rsidRPr="00C57DCB">
              <w:rPr>
                <w:rFonts w:asciiTheme="minorHAnsi" w:hAnsiTheme="minorHAnsi" w:cstheme="minorHAnsi"/>
              </w:rPr>
              <w:t xml:space="preserve">S’agissant de l’accès aux locaux, il convient d’adapter le règlement en prenant en compte les contraintes réelles de ceux-ci. </w:t>
            </w:r>
          </w:p>
          <w:p w14:paraId="70DCD893" w14:textId="76F6D629" w:rsidR="008E1EDA" w:rsidRDefault="008E1EDA" w:rsidP="00920B34">
            <w:pPr>
              <w:autoSpaceDE w:val="0"/>
              <w:autoSpaceDN w:val="0"/>
              <w:adjustRightInd w:val="0"/>
              <w:jc w:val="both"/>
              <w:rPr>
                <w:rFonts w:asciiTheme="minorHAnsi" w:hAnsiTheme="minorHAnsi" w:cstheme="minorHAnsi"/>
              </w:rPr>
            </w:pPr>
          </w:p>
          <w:p w14:paraId="7682D23C" w14:textId="77777777" w:rsidR="00E534B3" w:rsidRPr="00C57DCB" w:rsidRDefault="00E534B3" w:rsidP="00920B34">
            <w:pPr>
              <w:autoSpaceDE w:val="0"/>
              <w:autoSpaceDN w:val="0"/>
              <w:adjustRightInd w:val="0"/>
              <w:jc w:val="both"/>
              <w:rPr>
                <w:rFonts w:asciiTheme="minorHAnsi" w:hAnsiTheme="minorHAnsi" w:cstheme="minorHAnsi"/>
              </w:rPr>
            </w:pPr>
          </w:p>
          <w:p w14:paraId="5B0BBB25" w14:textId="1921E9E2" w:rsidR="008E1EDA" w:rsidRPr="00C57DCB" w:rsidRDefault="008E1EDA" w:rsidP="00920B34">
            <w:pPr>
              <w:autoSpaceDE w:val="0"/>
              <w:autoSpaceDN w:val="0"/>
              <w:adjustRightInd w:val="0"/>
              <w:jc w:val="both"/>
              <w:rPr>
                <w:rFonts w:asciiTheme="minorHAnsi" w:hAnsiTheme="minorHAnsi" w:cstheme="minorHAnsi"/>
              </w:rPr>
            </w:pPr>
            <w:r w:rsidRPr="00C57DCB">
              <w:rPr>
                <w:rFonts w:asciiTheme="minorHAnsi" w:hAnsiTheme="minorHAnsi" w:cstheme="minorHAnsi"/>
              </w:rPr>
              <w:lastRenderedPageBreak/>
              <w:t>A titre d’exemples :</w:t>
            </w:r>
          </w:p>
          <w:p w14:paraId="451644E3" w14:textId="34714E4B" w:rsidR="008E1EDA" w:rsidRPr="00C57DCB" w:rsidRDefault="008E1EDA" w:rsidP="008E1EDA">
            <w:pPr>
              <w:pStyle w:val="Paragraphedeliste"/>
              <w:numPr>
                <w:ilvl w:val="0"/>
                <w:numId w:val="2"/>
              </w:numPr>
              <w:autoSpaceDE w:val="0"/>
              <w:autoSpaceDN w:val="0"/>
              <w:adjustRightInd w:val="0"/>
              <w:jc w:val="both"/>
              <w:rPr>
                <w:rFonts w:asciiTheme="minorHAnsi" w:eastAsia="Calibri" w:hAnsiTheme="minorHAnsi" w:cstheme="minorHAnsi"/>
                <w:sz w:val="22"/>
                <w:szCs w:val="22"/>
              </w:rPr>
            </w:pPr>
            <w:proofErr w:type="gramStart"/>
            <w:r w:rsidRPr="00C57DCB">
              <w:rPr>
                <w:rFonts w:asciiTheme="minorHAnsi" w:eastAsia="Calibri" w:hAnsiTheme="minorHAnsi" w:cstheme="minorHAnsi"/>
                <w:sz w:val="22"/>
                <w:szCs w:val="22"/>
              </w:rPr>
              <w:t>l’accès</w:t>
            </w:r>
            <w:proofErr w:type="gramEnd"/>
            <w:r w:rsidRPr="00C57DCB">
              <w:rPr>
                <w:rFonts w:asciiTheme="minorHAnsi" w:eastAsia="Calibri" w:hAnsiTheme="minorHAnsi" w:cstheme="minorHAnsi"/>
                <w:sz w:val="22"/>
                <w:szCs w:val="22"/>
              </w:rPr>
              <w:t xml:space="preserve"> doit se faire par l’extérieur du bâtiment lorsque le local est implanté à l’intérieur</w:t>
            </w:r>
          </w:p>
          <w:p w14:paraId="79D57267" w14:textId="243CE960" w:rsidR="008E1EDA" w:rsidRPr="00C57DCB" w:rsidRDefault="008E1EDA" w:rsidP="00C57DCB">
            <w:pPr>
              <w:autoSpaceDE w:val="0"/>
              <w:autoSpaceDN w:val="0"/>
              <w:adjustRightInd w:val="0"/>
              <w:jc w:val="both"/>
              <w:rPr>
                <w:rFonts w:asciiTheme="minorHAnsi" w:hAnsiTheme="minorHAnsi" w:cstheme="minorHAnsi"/>
              </w:rPr>
            </w:pPr>
          </w:p>
          <w:p w14:paraId="0CF60867" w14:textId="287A4DED" w:rsidR="008E1EDA" w:rsidRPr="00C57DCB" w:rsidRDefault="008E1EDA" w:rsidP="008E1EDA">
            <w:pPr>
              <w:pStyle w:val="Paragraphedeliste"/>
              <w:numPr>
                <w:ilvl w:val="0"/>
                <w:numId w:val="2"/>
              </w:numPr>
              <w:autoSpaceDE w:val="0"/>
              <w:autoSpaceDN w:val="0"/>
              <w:adjustRightInd w:val="0"/>
              <w:jc w:val="both"/>
              <w:rPr>
                <w:rFonts w:asciiTheme="minorHAnsi" w:eastAsia="Calibri" w:hAnsiTheme="minorHAnsi" w:cstheme="minorHAnsi"/>
                <w:sz w:val="22"/>
                <w:szCs w:val="22"/>
              </w:rPr>
            </w:pPr>
            <w:proofErr w:type="gramStart"/>
            <w:r w:rsidRPr="00C57DCB">
              <w:rPr>
                <w:rFonts w:asciiTheme="minorHAnsi" w:hAnsiTheme="minorHAnsi" w:cstheme="minorHAnsi"/>
                <w:sz w:val="22"/>
                <w:szCs w:val="22"/>
              </w:rPr>
              <w:t>lorsque</w:t>
            </w:r>
            <w:proofErr w:type="gramEnd"/>
            <w:r w:rsidRPr="00C57DCB">
              <w:rPr>
                <w:rFonts w:asciiTheme="minorHAnsi" w:hAnsiTheme="minorHAnsi" w:cstheme="minorHAnsi"/>
                <w:sz w:val="22"/>
                <w:szCs w:val="22"/>
              </w:rPr>
              <w:t xml:space="preserve"> cet accès est assuré par une porte générale (porte d’immeuble ou de parkings), le Concessionnaire devra en avoir la clé pour pouvoir y accéder.</w:t>
            </w:r>
          </w:p>
          <w:p w14:paraId="11A0BAC9" w14:textId="77777777" w:rsidR="008E1EDA" w:rsidRPr="00C57DCB" w:rsidRDefault="008E1EDA" w:rsidP="008E1EDA">
            <w:pPr>
              <w:pStyle w:val="Paragraphedeliste"/>
              <w:numPr>
                <w:ilvl w:val="0"/>
                <w:numId w:val="2"/>
              </w:numPr>
              <w:autoSpaceDE w:val="0"/>
              <w:autoSpaceDN w:val="0"/>
              <w:adjustRightInd w:val="0"/>
              <w:jc w:val="both"/>
              <w:rPr>
                <w:rFonts w:asciiTheme="minorHAnsi" w:eastAsia="Calibri" w:hAnsiTheme="minorHAnsi" w:cstheme="minorHAnsi"/>
                <w:sz w:val="22"/>
                <w:szCs w:val="22"/>
              </w:rPr>
            </w:pPr>
            <w:proofErr w:type="gramStart"/>
            <w:r w:rsidRPr="00C57DCB">
              <w:rPr>
                <w:rFonts w:asciiTheme="minorHAnsi" w:hAnsiTheme="minorHAnsi" w:cstheme="minorHAnsi"/>
                <w:sz w:val="22"/>
                <w:szCs w:val="22"/>
              </w:rPr>
              <w:t>la</w:t>
            </w:r>
            <w:proofErr w:type="gramEnd"/>
            <w:r w:rsidRPr="00C57DCB">
              <w:rPr>
                <w:rFonts w:asciiTheme="minorHAnsi" w:hAnsiTheme="minorHAnsi" w:cstheme="minorHAnsi"/>
                <w:sz w:val="22"/>
                <w:szCs w:val="22"/>
              </w:rPr>
              <w:t xml:space="preserve"> porte de la sous-station doit s’ouvrir sur l’extérieur du local par simple pression sur un bouclier ou tout autre dispositif analogue, avec une porte dite à coup de poing (serrure </w:t>
            </w:r>
            <w:proofErr w:type="spellStart"/>
            <w:r w:rsidRPr="00C57DCB">
              <w:rPr>
                <w:rFonts w:asciiTheme="minorHAnsi" w:hAnsiTheme="minorHAnsi" w:cstheme="minorHAnsi"/>
                <w:sz w:val="22"/>
                <w:szCs w:val="22"/>
              </w:rPr>
              <w:t>anti-panique</w:t>
            </w:r>
            <w:proofErr w:type="spellEnd"/>
            <w:r w:rsidRPr="00C57DCB">
              <w:rPr>
                <w:rFonts w:asciiTheme="minorHAnsi" w:hAnsiTheme="minorHAnsi" w:cstheme="minorHAnsi"/>
                <w:sz w:val="22"/>
                <w:szCs w:val="22"/>
              </w:rPr>
              <w:t>).</w:t>
            </w:r>
          </w:p>
          <w:p w14:paraId="6807C6FD" w14:textId="5D9AAB0B" w:rsidR="008E1EDA" w:rsidRPr="00C57DCB" w:rsidRDefault="008E1EDA" w:rsidP="00C57DCB">
            <w:pPr>
              <w:pStyle w:val="Paragraphedeliste"/>
              <w:numPr>
                <w:ilvl w:val="0"/>
                <w:numId w:val="2"/>
              </w:numPr>
              <w:autoSpaceDE w:val="0"/>
              <w:autoSpaceDN w:val="0"/>
              <w:adjustRightInd w:val="0"/>
              <w:jc w:val="both"/>
              <w:rPr>
                <w:rFonts w:asciiTheme="minorHAnsi" w:eastAsia="Calibri" w:hAnsiTheme="minorHAnsi" w:cstheme="minorHAnsi"/>
                <w:sz w:val="22"/>
                <w:szCs w:val="22"/>
              </w:rPr>
            </w:pPr>
            <w:proofErr w:type="gramStart"/>
            <w:r w:rsidRPr="00C57DCB">
              <w:rPr>
                <w:rFonts w:asciiTheme="minorHAnsi" w:eastAsia="Calibri" w:hAnsiTheme="minorHAnsi" w:cstheme="minorHAnsi"/>
                <w:sz w:val="22"/>
                <w:szCs w:val="22"/>
              </w:rPr>
              <w:t>l’accès</w:t>
            </w:r>
            <w:proofErr w:type="gramEnd"/>
            <w:r w:rsidRPr="00C57DCB">
              <w:rPr>
                <w:rFonts w:asciiTheme="minorHAnsi" w:eastAsia="Calibri" w:hAnsiTheme="minorHAnsi" w:cstheme="minorHAnsi"/>
                <w:sz w:val="22"/>
                <w:szCs w:val="22"/>
              </w:rPr>
              <w:t xml:space="preserve"> est interdit au public et cette prescription doit être affichée lisiblement sur la porte. </w:t>
            </w:r>
          </w:p>
          <w:p w14:paraId="6D2964AA" w14:textId="77777777" w:rsidR="008E1EDA" w:rsidRPr="00C57DCB" w:rsidRDefault="008E1EDA" w:rsidP="00C57DCB">
            <w:pPr>
              <w:pStyle w:val="Paragraphedeliste"/>
              <w:autoSpaceDE w:val="0"/>
              <w:autoSpaceDN w:val="0"/>
              <w:adjustRightInd w:val="0"/>
              <w:jc w:val="both"/>
              <w:rPr>
                <w:rFonts w:asciiTheme="minorHAnsi" w:eastAsia="Calibri" w:hAnsiTheme="minorHAnsi" w:cstheme="minorHAnsi"/>
                <w:sz w:val="22"/>
                <w:szCs w:val="22"/>
              </w:rPr>
            </w:pPr>
          </w:p>
          <w:p w14:paraId="677E37B4" w14:textId="529D0F2F" w:rsidR="008E1EDA" w:rsidRDefault="008E1EDA" w:rsidP="0070064A">
            <w:pPr>
              <w:autoSpaceDE w:val="0"/>
              <w:autoSpaceDN w:val="0"/>
              <w:adjustRightInd w:val="0"/>
              <w:jc w:val="both"/>
            </w:pPr>
            <w:r w:rsidRPr="00C57DCB">
              <w:rPr>
                <w:rFonts w:asciiTheme="minorHAnsi" w:hAnsiTheme="minorHAnsi" w:cstheme="minorHAnsi"/>
              </w:rPr>
              <w:t>Un CCTP plus complet peut également être annexé avec les définitions des limites de prestations sur raccordement, selon les spécificité</w:t>
            </w:r>
            <w:r w:rsidR="009752E9">
              <w:rPr>
                <w:rFonts w:asciiTheme="minorHAnsi" w:hAnsiTheme="minorHAnsi" w:cstheme="minorHAnsi"/>
              </w:rPr>
              <w:t>s</w:t>
            </w:r>
            <w:r w:rsidRPr="00C57DCB">
              <w:rPr>
                <w:rFonts w:asciiTheme="minorHAnsi" w:hAnsiTheme="minorHAnsi" w:cstheme="minorHAnsi"/>
              </w:rPr>
              <w:t xml:space="preserve"> des ouvrages et des bâtiments.</w:t>
            </w:r>
          </w:p>
        </w:tc>
      </w:tr>
    </w:tbl>
    <w:p w14:paraId="79ACD024" w14:textId="6C016B69" w:rsidR="00920B34" w:rsidRDefault="00920B34" w:rsidP="00920B34">
      <w:pPr>
        <w:autoSpaceDE w:val="0"/>
        <w:autoSpaceDN w:val="0"/>
        <w:adjustRightInd w:val="0"/>
        <w:jc w:val="both"/>
        <w:rPr>
          <w:rFonts w:cstheme="minorHAnsi"/>
          <w:color w:val="000000"/>
          <w:szCs w:val="20"/>
        </w:rPr>
      </w:pPr>
      <w:r>
        <w:lastRenderedPageBreak/>
        <w:t xml:space="preserve"> </w:t>
      </w:r>
    </w:p>
    <w:p w14:paraId="3396DFD9" w14:textId="77777777" w:rsidR="00C43F03" w:rsidRPr="00EC544A" w:rsidRDefault="00C43F03" w:rsidP="00EC544A">
      <w:pPr>
        <w:pStyle w:val="Titre1"/>
        <w:pBdr>
          <w:bottom w:val="single" w:sz="4" w:space="1" w:color="auto"/>
        </w:pBdr>
        <w:jc w:val="center"/>
        <w:rPr>
          <w:rFonts w:asciiTheme="minorHAnsi" w:hAnsiTheme="minorHAnsi" w:cstheme="minorHAnsi"/>
          <w:color w:val="0070C0"/>
          <w:sz w:val="36"/>
          <w:szCs w:val="36"/>
        </w:rPr>
      </w:pPr>
      <w:bookmarkStart w:id="6" w:name="_Toc241577128"/>
      <w:r w:rsidRPr="00EC544A">
        <w:rPr>
          <w:rFonts w:asciiTheme="minorHAnsi" w:hAnsiTheme="minorHAnsi" w:cstheme="minorHAnsi"/>
          <w:color w:val="0070C0"/>
          <w:sz w:val="36"/>
          <w:szCs w:val="36"/>
        </w:rPr>
        <w:t>Chapitre II : Conditions de livraison</w:t>
      </w:r>
      <w:r w:rsidR="004C3816">
        <w:rPr>
          <w:rFonts w:asciiTheme="minorHAnsi" w:hAnsiTheme="minorHAnsi" w:cstheme="minorHAnsi"/>
          <w:color w:val="0070C0"/>
          <w:sz w:val="36"/>
          <w:szCs w:val="36"/>
        </w:rPr>
        <w:t xml:space="preserve"> </w:t>
      </w:r>
      <w:r w:rsidRPr="00EC544A">
        <w:rPr>
          <w:rFonts w:asciiTheme="minorHAnsi" w:hAnsiTheme="minorHAnsi" w:cstheme="minorHAnsi"/>
          <w:color w:val="0070C0"/>
          <w:sz w:val="36"/>
          <w:szCs w:val="36"/>
        </w:rPr>
        <w:t>de l’énergie calorifique</w:t>
      </w:r>
      <w:bookmarkEnd w:id="6"/>
    </w:p>
    <w:p w14:paraId="3E16692A" w14:textId="77777777" w:rsidR="00C43F03" w:rsidRPr="00F72290" w:rsidRDefault="00C43F03" w:rsidP="00C43F03">
      <w:pPr>
        <w:rPr>
          <w:rFonts w:cstheme="minorHAnsi"/>
          <w:color w:val="000000"/>
        </w:rPr>
      </w:pPr>
    </w:p>
    <w:p w14:paraId="7CCD4838" w14:textId="77777777" w:rsidR="00C43F03" w:rsidRPr="002714BA" w:rsidRDefault="00C43F03" w:rsidP="002714BA">
      <w:pPr>
        <w:pStyle w:val="Titre2"/>
      </w:pPr>
      <w:bookmarkStart w:id="7" w:name="_Toc241577129"/>
      <w:r w:rsidRPr="002714BA">
        <w:t xml:space="preserve">ARTICLE </w:t>
      </w:r>
      <w:r w:rsidR="00F1652D">
        <w:t>5</w:t>
      </w:r>
      <w:r w:rsidRPr="002714BA">
        <w:t xml:space="preserve"> - CONDITIONS TECHNIQUES DE LIVRAISON</w:t>
      </w:r>
      <w:bookmarkEnd w:id="7"/>
    </w:p>
    <w:p w14:paraId="6A5895FC" w14:textId="77777777" w:rsidR="00C43F03" w:rsidRPr="00C0215B" w:rsidRDefault="00C43F03" w:rsidP="00C43F03">
      <w:pPr>
        <w:autoSpaceDE w:val="0"/>
        <w:autoSpaceDN w:val="0"/>
        <w:adjustRightInd w:val="0"/>
        <w:rPr>
          <w:rFonts w:cstheme="minorHAnsi"/>
          <w:color w:val="000000"/>
          <w:sz w:val="20"/>
          <w:szCs w:val="20"/>
        </w:rPr>
      </w:pPr>
    </w:p>
    <w:p w14:paraId="637ED84F" w14:textId="77777777" w:rsidR="00C43F03" w:rsidRPr="006A4716" w:rsidRDefault="00F1652D" w:rsidP="00C43F03">
      <w:pPr>
        <w:pStyle w:val="Titre3"/>
        <w:spacing w:before="0" w:after="0"/>
        <w:rPr>
          <w:rFonts w:asciiTheme="minorHAnsi" w:hAnsiTheme="minorHAnsi" w:cstheme="minorHAnsi"/>
          <w:color w:val="000000"/>
          <w:sz w:val="22"/>
          <w:szCs w:val="20"/>
        </w:rPr>
      </w:pPr>
      <w:bookmarkStart w:id="8" w:name="_Toc241577130"/>
      <w:r>
        <w:rPr>
          <w:rFonts w:asciiTheme="minorHAnsi" w:hAnsiTheme="minorHAnsi" w:cstheme="minorHAnsi"/>
          <w:color w:val="000000"/>
          <w:sz w:val="22"/>
          <w:szCs w:val="20"/>
        </w:rPr>
        <w:t>5</w:t>
      </w:r>
      <w:r w:rsidR="00C43F03" w:rsidRPr="006A4716">
        <w:rPr>
          <w:rFonts w:asciiTheme="minorHAnsi" w:hAnsiTheme="minorHAnsi" w:cstheme="minorHAnsi"/>
          <w:color w:val="000000"/>
          <w:sz w:val="22"/>
          <w:szCs w:val="20"/>
        </w:rPr>
        <w:t>.1 – CHAUFFAGE</w:t>
      </w:r>
      <w:bookmarkEnd w:id="8"/>
    </w:p>
    <w:p w14:paraId="143D40E5" w14:textId="77777777" w:rsidR="00C43F03" w:rsidRPr="006A4716" w:rsidRDefault="00C43F03" w:rsidP="00C43F03">
      <w:pPr>
        <w:autoSpaceDE w:val="0"/>
        <w:autoSpaceDN w:val="0"/>
        <w:adjustRightInd w:val="0"/>
        <w:rPr>
          <w:rFonts w:cstheme="minorHAnsi"/>
          <w:color w:val="000000"/>
          <w:szCs w:val="20"/>
        </w:rPr>
      </w:pPr>
    </w:p>
    <w:p w14:paraId="0CEF3DC7" w14:textId="77777777" w:rsidR="00C43F03" w:rsidRPr="006A4716" w:rsidRDefault="00C43F03" w:rsidP="00C43F03">
      <w:pPr>
        <w:autoSpaceDE w:val="0"/>
        <w:autoSpaceDN w:val="0"/>
        <w:adjustRightInd w:val="0"/>
        <w:jc w:val="both"/>
        <w:rPr>
          <w:rFonts w:cstheme="minorHAnsi"/>
          <w:color w:val="000000"/>
          <w:szCs w:val="20"/>
        </w:rPr>
      </w:pPr>
      <w:r w:rsidRPr="006A4716">
        <w:rPr>
          <w:rFonts w:cstheme="minorHAnsi"/>
          <w:color w:val="000000"/>
          <w:szCs w:val="20"/>
        </w:rPr>
        <w:t>La chaleur est obtenue par un échange sans mélange entre un fluide circulant dans les installations primaires dont le Service est responsable, dit fluide primaire, et le fluide alimentant les installations des immeubles, dit fluide secondaire.</w:t>
      </w:r>
    </w:p>
    <w:p w14:paraId="14AAA833" w14:textId="77777777" w:rsidR="00C43F03" w:rsidRPr="00EC544A" w:rsidRDefault="00F1652D" w:rsidP="00C43F03">
      <w:pPr>
        <w:autoSpaceDE w:val="0"/>
        <w:autoSpaceDN w:val="0"/>
        <w:adjustRightInd w:val="0"/>
        <w:rPr>
          <w:rFonts w:cstheme="minorHAnsi"/>
          <w:bCs/>
          <w:color w:val="000000"/>
          <w:szCs w:val="20"/>
          <w:u w:val="single"/>
        </w:rPr>
      </w:pPr>
      <w:r>
        <w:rPr>
          <w:rFonts w:cstheme="minorHAnsi"/>
          <w:bCs/>
          <w:color w:val="000000"/>
          <w:szCs w:val="20"/>
          <w:u w:val="single"/>
        </w:rPr>
        <w:t>5</w:t>
      </w:r>
      <w:r w:rsidR="00C43F03" w:rsidRPr="00EC544A">
        <w:rPr>
          <w:rFonts w:cstheme="minorHAnsi"/>
          <w:bCs/>
          <w:color w:val="000000"/>
          <w:szCs w:val="20"/>
          <w:u w:val="single"/>
        </w:rPr>
        <w:t>.1.1 - Fluide primaire</w:t>
      </w:r>
    </w:p>
    <w:p w14:paraId="72035848" w14:textId="77777777" w:rsidR="00C43F03" w:rsidRPr="00EC544A" w:rsidRDefault="00C43F03" w:rsidP="00C43F03">
      <w:pPr>
        <w:autoSpaceDE w:val="0"/>
        <w:autoSpaceDN w:val="0"/>
        <w:adjustRightInd w:val="0"/>
        <w:rPr>
          <w:rFonts w:cstheme="minorHAnsi"/>
          <w:color w:val="000000"/>
          <w:sz w:val="8"/>
          <w:szCs w:val="6"/>
        </w:rPr>
      </w:pPr>
    </w:p>
    <w:p w14:paraId="055EC55C" w14:textId="630EE858" w:rsidR="00C43F03" w:rsidRPr="006A4716" w:rsidRDefault="00C43F03" w:rsidP="00C43F03">
      <w:pPr>
        <w:autoSpaceDE w:val="0"/>
        <w:autoSpaceDN w:val="0"/>
        <w:adjustRightInd w:val="0"/>
        <w:rPr>
          <w:rFonts w:cstheme="minorHAnsi"/>
          <w:color w:val="000000"/>
          <w:szCs w:val="20"/>
        </w:rPr>
      </w:pPr>
      <w:r w:rsidRPr="006A4716">
        <w:rPr>
          <w:rFonts w:cstheme="minorHAnsi"/>
          <w:color w:val="000000"/>
          <w:szCs w:val="20"/>
        </w:rPr>
        <w:t xml:space="preserve">Température </w:t>
      </w:r>
      <w:r w:rsidRPr="006A4716">
        <w:rPr>
          <w:rFonts w:cstheme="minorHAnsi"/>
          <w:b/>
          <w:bCs/>
          <w:color w:val="000000"/>
          <w:szCs w:val="20"/>
        </w:rPr>
        <w:t xml:space="preserve">maximale </w:t>
      </w:r>
      <w:r w:rsidRPr="006A4716">
        <w:rPr>
          <w:rFonts w:cstheme="minorHAnsi"/>
          <w:color w:val="000000"/>
          <w:szCs w:val="20"/>
        </w:rPr>
        <w:t>à la sous-station</w:t>
      </w:r>
      <w:r w:rsidR="00584516">
        <w:rPr>
          <w:rFonts w:cstheme="minorHAnsi"/>
          <w:color w:val="000000"/>
          <w:szCs w:val="20"/>
        </w:rPr>
        <w:t xml:space="preserve"> </w:t>
      </w:r>
      <w:r w:rsidRPr="006A4716">
        <w:rPr>
          <w:rFonts w:cstheme="minorHAnsi"/>
          <w:color w:val="000000"/>
          <w:szCs w:val="20"/>
        </w:rPr>
        <w:t xml:space="preserve">: </w:t>
      </w:r>
      <w:r w:rsidR="00430C5C" w:rsidRPr="006A4716">
        <w:rPr>
          <w:rFonts w:cstheme="minorHAnsi"/>
          <w:color w:val="000000"/>
          <w:szCs w:val="20"/>
          <w:highlight w:val="yellow"/>
        </w:rPr>
        <w:t>X</w:t>
      </w:r>
      <w:r w:rsidR="00430C5C" w:rsidRPr="006A4716">
        <w:rPr>
          <w:rFonts w:cstheme="minorHAnsi"/>
          <w:color w:val="000000"/>
          <w:szCs w:val="20"/>
        </w:rPr>
        <w:t xml:space="preserve"> </w:t>
      </w:r>
      <w:r w:rsidRPr="006A4716">
        <w:rPr>
          <w:rFonts w:cstheme="minorHAnsi"/>
          <w:color w:val="000000"/>
          <w:szCs w:val="20"/>
        </w:rPr>
        <w:t>°C</w:t>
      </w:r>
    </w:p>
    <w:p w14:paraId="1FC60FFF" w14:textId="77777777" w:rsidR="00C43F03" w:rsidRPr="006A4716" w:rsidRDefault="00C43F03" w:rsidP="00C43F03">
      <w:pPr>
        <w:autoSpaceDE w:val="0"/>
        <w:autoSpaceDN w:val="0"/>
        <w:adjustRightInd w:val="0"/>
        <w:rPr>
          <w:rFonts w:cstheme="minorHAnsi"/>
          <w:color w:val="000000"/>
          <w:szCs w:val="20"/>
        </w:rPr>
      </w:pPr>
      <w:r w:rsidRPr="006A4716">
        <w:rPr>
          <w:rFonts w:cstheme="minorHAnsi"/>
          <w:color w:val="000000"/>
          <w:szCs w:val="20"/>
        </w:rPr>
        <w:t xml:space="preserve">Pression </w:t>
      </w:r>
      <w:r w:rsidRPr="006A4716">
        <w:rPr>
          <w:rFonts w:cstheme="minorHAnsi"/>
          <w:b/>
          <w:bCs/>
          <w:color w:val="000000"/>
          <w:szCs w:val="20"/>
        </w:rPr>
        <w:t xml:space="preserve">maximale </w:t>
      </w:r>
      <w:r w:rsidRPr="006A4716">
        <w:rPr>
          <w:rFonts w:cstheme="minorHAnsi"/>
          <w:color w:val="000000"/>
          <w:szCs w:val="20"/>
        </w:rPr>
        <w:t xml:space="preserve">à la sous-station : </w:t>
      </w:r>
      <w:r w:rsidR="00430C5C" w:rsidRPr="006A4716">
        <w:rPr>
          <w:rFonts w:cstheme="minorHAnsi"/>
          <w:color w:val="000000"/>
          <w:szCs w:val="20"/>
          <w:highlight w:val="yellow"/>
        </w:rPr>
        <w:t>X</w:t>
      </w:r>
      <w:r w:rsidR="00430C5C" w:rsidRPr="006A4716">
        <w:rPr>
          <w:rFonts w:cstheme="minorHAnsi"/>
          <w:color w:val="000000"/>
          <w:szCs w:val="20"/>
        </w:rPr>
        <w:t xml:space="preserve"> </w:t>
      </w:r>
      <w:r w:rsidRPr="006A4716">
        <w:rPr>
          <w:rFonts w:cstheme="minorHAnsi"/>
          <w:color w:val="000000"/>
          <w:szCs w:val="20"/>
        </w:rPr>
        <w:t>bars</w:t>
      </w:r>
    </w:p>
    <w:tbl>
      <w:tblPr>
        <w:tblStyle w:val="Grilledutableau"/>
        <w:tblW w:w="0" w:type="auto"/>
        <w:tblLook w:val="04A0" w:firstRow="1" w:lastRow="0" w:firstColumn="1" w:lastColumn="0" w:noHBand="0" w:noVBand="1"/>
      </w:tblPr>
      <w:tblGrid>
        <w:gridCol w:w="9060"/>
      </w:tblGrid>
      <w:tr w:rsidR="006F7B1A" w14:paraId="7D6F0C50" w14:textId="77777777" w:rsidTr="0070064A">
        <w:tc>
          <w:tcPr>
            <w:tcW w:w="9060" w:type="dxa"/>
            <w:shd w:val="clear" w:color="auto" w:fill="E7E6E6" w:themeFill="background2"/>
          </w:tcPr>
          <w:p w14:paraId="0C607E9C" w14:textId="77777777" w:rsidR="006F7B1A" w:rsidRPr="00055C05" w:rsidRDefault="006F7B1A" w:rsidP="0070064A">
            <w:pPr>
              <w:shd w:val="clear" w:color="auto" w:fill="E7E6E6" w:themeFill="background2"/>
              <w:autoSpaceDE w:val="0"/>
              <w:autoSpaceDN w:val="0"/>
              <w:adjustRightInd w:val="0"/>
              <w:spacing w:line="276" w:lineRule="auto"/>
              <w:jc w:val="both"/>
              <w:rPr>
                <w:rFonts w:cstheme="minorHAnsi"/>
                <w:color w:val="000000"/>
                <w:szCs w:val="20"/>
                <w:u w:val="single"/>
              </w:rPr>
            </w:pPr>
            <w:r w:rsidRPr="00055C05">
              <w:rPr>
                <w:rFonts w:cstheme="minorHAnsi"/>
                <w:color w:val="000000"/>
                <w:szCs w:val="20"/>
                <w:u w:val="single"/>
              </w:rPr>
              <w:t>Commentaire :</w:t>
            </w:r>
          </w:p>
          <w:p w14:paraId="2B137A6C" w14:textId="77777777" w:rsidR="006D53B5" w:rsidRDefault="006D53B5" w:rsidP="0070064A">
            <w:pPr>
              <w:shd w:val="clear" w:color="auto" w:fill="E7E6E6" w:themeFill="background2"/>
              <w:autoSpaceDE w:val="0"/>
              <w:autoSpaceDN w:val="0"/>
              <w:adjustRightInd w:val="0"/>
              <w:spacing w:line="276" w:lineRule="auto"/>
              <w:jc w:val="both"/>
              <w:rPr>
                <w:rFonts w:cstheme="minorHAnsi"/>
                <w:color w:val="000000"/>
                <w:szCs w:val="20"/>
              </w:rPr>
            </w:pPr>
          </w:p>
          <w:p w14:paraId="6CE5D965" w14:textId="1EAB4219" w:rsidR="006F7B1A" w:rsidRDefault="00280987" w:rsidP="0070064A">
            <w:pPr>
              <w:shd w:val="clear" w:color="auto" w:fill="E7E6E6" w:themeFill="background2"/>
              <w:autoSpaceDE w:val="0"/>
              <w:autoSpaceDN w:val="0"/>
              <w:adjustRightInd w:val="0"/>
              <w:spacing w:line="276" w:lineRule="auto"/>
              <w:jc w:val="both"/>
              <w:rPr>
                <w:rFonts w:cstheme="minorHAnsi"/>
                <w:color w:val="000000"/>
                <w:szCs w:val="20"/>
              </w:rPr>
            </w:pPr>
            <w:r>
              <w:rPr>
                <w:rFonts w:cstheme="minorHAnsi"/>
                <w:color w:val="000000"/>
                <w:szCs w:val="20"/>
              </w:rPr>
              <w:t>Selon le type de réseau, les températures peuvent être du type 90/70</w:t>
            </w:r>
            <w:r w:rsidR="00FF2F6A">
              <w:rPr>
                <w:rFonts w:cstheme="minorHAnsi"/>
                <w:color w:val="000000"/>
                <w:szCs w:val="20"/>
              </w:rPr>
              <w:t xml:space="preserve"> (voire 60/30 </w:t>
            </w:r>
            <w:r w:rsidR="008F38B6">
              <w:rPr>
                <w:rFonts w:cstheme="minorHAnsi"/>
                <w:color w:val="000000"/>
                <w:szCs w:val="20"/>
              </w:rPr>
              <w:t xml:space="preserve">pour les </w:t>
            </w:r>
            <w:r w:rsidR="00FF2F6A">
              <w:rPr>
                <w:rFonts w:cstheme="minorHAnsi"/>
                <w:color w:val="000000"/>
                <w:szCs w:val="20"/>
              </w:rPr>
              <w:t>réseaux (très) basse température)</w:t>
            </w:r>
            <w:r>
              <w:rPr>
                <w:rFonts w:cstheme="minorHAnsi"/>
                <w:color w:val="000000"/>
                <w:szCs w:val="20"/>
              </w:rPr>
              <w:t xml:space="preserve">, </w:t>
            </w:r>
            <w:r w:rsidR="00FF2F6A">
              <w:rPr>
                <w:rFonts w:cstheme="minorHAnsi"/>
                <w:color w:val="000000"/>
                <w:szCs w:val="20"/>
              </w:rPr>
              <w:t xml:space="preserve">110/90 (réseau eau chaude), 180/110 (eau surchauffée), 300/200 (vapeur). </w:t>
            </w:r>
            <w:r w:rsidR="00E30ED0">
              <w:rPr>
                <w:rFonts w:cstheme="minorHAnsi"/>
                <w:color w:val="000000"/>
                <w:szCs w:val="20"/>
              </w:rPr>
              <w:t xml:space="preserve">La pression est de l’ordre de 12-15 bars, dépendant là encore du type de réseau. </w:t>
            </w:r>
          </w:p>
          <w:p w14:paraId="48D1F6C5" w14:textId="77777777" w:rsidR="007F58A1" w:rsidRDefault="007F58A1" w:rsidP="0070064A">
            <w:pPr>
              <w:shd w:val="clear" w:color="auto" w:fill="E7E6E6" w:themeFill="background2"/>
              <w:autoSpaceDE w:val="0"/>
              <w:autoSpaceDN w:val="0"/>
              <w:adjustRightInd w:val="0"/>
              <w:spacing w:line="276" w:lineRule="auto"/>
              <w:jc w:val="both"/>
              <w:rPr>
                <w:rFonts w:cstheme="minorHAnsi"/>
                <w:color w:val="000000"/>
                <w:szCs w:val="20"/>
              </w:rPr>
            </w:pPr>
          </w:p>
          <w:p w14:paraId="7B1EC85C" w14:textId="77777777" w:rsidR="006F7B1A" w:rsidRDefault="007F58A1" w:rsidP="0070064A">
            <w:pPr>
              <w:shd w:val="clear" w:color="auto" w:fill="E7E6E6" w:themeFill="background2"/>
              <w:autoSpaceDE w:val="0"/>
              <w:autoSpaceDN w:val="0"/>
              <w:adjustRightInd w:val="0"/>
              <w:spacing w:line="276" w:lineRule="auto"/>
              <w:jc w:val="both"/>
            </w:pPr>
            <w:r>
              <w:t>A noter que la diminution du régime de température du fluide caloporteur (passage d’un régime 90°C aller/70°C retour à un régime 75°C/35°C en moyenne) permet de diminuer de près de 50% les pertes thermiques sur le réseau de distribution</w:t>
            </w:r>
            <w:r>
              <w:rPr>
                <w:rStyle w:val="Appelnotedebasdep"/>
              </w:rPr>
              <w:footnoteReference w:id="1"/>
            </w:r>
            <w:r>
              <w:t>.</w:t>
            </w:r>
          </w:p>
          <w:p w14:paraId="0C1B46C5" w14:textId="77777777" w:rsidR="009F2E8F" w:rsidRDefault="009F2E8F" w:rsidP="0070064A">
            <w:pPr>
              <w:autoSpaceDE w:val="0"/>
              <w:autoSpaceDN w:val="0"/>
              <w:adjustRightInd w:val="0"/>
              <w:spacing w:line="276" w:lineRule="auto"/>
              <w:jc w:val="both"/>
              <w:rPr>
                <w:color w:val="000000"/>
                <w:szCs w:val="20"/>
              </w:rPr>
            </w:pPr>
          </w:p>
          <w:p w14:paraId="39F4BFCE" w14:textId="4B4A2363" w:rsidR="009F2E8F" w:rsidRDefault="009F2E8F" w:rsidP="0070064A">
            <w:pPr>
              <w:autoSpaceDE w:val="0"/>
              <w:autoSpaceDN w:val="0"/>
              <w:adjustRightInd w:val="0"/>
              <w:spacing w:line="276" w:lineRule="auto"/>
              <w:jc w:val="both"/>
              <w:rPr>
                <w:rFonts w:cstheme="minorHAnsi"/>
                <w:color w:val="000000"/>
                <w:szCs w:val="20"/>
              </w:rPr>
            </w:pPr>
            <w:r>
              <w:t>Enfin, il faut indiquer clairement que les régimes de température sont flottants selon la météo avec des bornes mini et maxi</w:t>
            </w:r>
            <w:r w:rsidR="00CC39EC">
              <w:t>.</w:t>
            </w:r>
          </w:p>
        </w:tc>
      </w:tr>
    </w:tbl>
    <w:p w14:paraId="28384808" w14:textId="13C84501" w:rsidR="00C43F03" w:rsidRDefault="00C43F03" w:rsidP="00C43F03">
      <w:pPr>
        <w:autoSpaceDE w:val="0"/>
        <w:autoSpaceDN w:val="0"/>
        <w:adjustRightInd w:val="0"/>
        <w:rPr>
          <w:rFonts w:cstheme="minorHAnsi"/>
          <w:color w:val="000000"/>
          <w:szCs w:val="20"/>
        </w:rPr>
      </w:pPr>
    </w:p>
    <w:p w14:paraId="050BFEEC" w14:textId="77777777" w:rsidR="00E534B3" w:rsidRPr="006A4716" w:rsidRDefault="00E534B3" w:rsidP="00C43F03">
      <w:pPr>
        <w:autoSpaceDE w:val="0"/>
        <w:autoSpaceDN w:val="0"/>
        <w:adjustRightInd w:val="0"/>
        <w:rPr>
          <w:rFonts w:cstheme="minorHAnsi"/>
          <w:color w:val="000000"/>
          <w:szCs w:val="20"/>
        </w:rPr>
      </w:pPr>
    </w:p>
    <w:p w14:paraId="12303533" w14:textId="77777777" w:rsidR="00C43F03" w:rsidRPr="00EC544A" w:rsidRDefault="00F1652D" w:rsidP="00C43F03">
      <w:pPr>
        <w:autoSpaceDE w:val="0"/>
        <w:autoSpaceDN w:val="0"/>
        <w:adjustRightInd w:val="0"/>
        <w:rPr>
          <w:rFonts w:cstheme="minorHAnsi"/>
          <w:bCs/>
          <w:color w:val="000000"/>
          <w:szCs w:val="20"/>
          <w:u w:val="single"/>
        </w:rPr>
      </w:pPr>
      <w:r>
        <w:rPr>
          <w:rFonts w:cstheme="minorHAnsi"/>
          <w:bCs/>
          <w:color w:val="000000"/>
          <w:szCs w:val="20"/>
          <w:u w:val="single"/>
        </w:rPr>
        <w:lastRenderedPageBreak/>
        <w:t>5</w:t>
      </w:r>
      <w:r w:rsidR="00C43F03" w:rsidRPr="00EC544A">
        <w:rPr>
          <w:rFonts w:cstheme="minorHAnsi"/>
          <w:bCs/>
          <w:color w:val="000000"/>
          <w:szCs w:val="20"/>
          <w:u w:val="single"/>
        </w:rPr>
        <w:t>.1.2 - Fluide secondaire</w:t>
      </w:r>
    </w:p>
    <w:p w14:paraId="5E759448" w14:textId="77777777" w:rsidR="00C43F03" w:rsidRPr="00EC544A" w:rsidRDefault="00C43F03" w:rsidP="00C43F03">
      <w:pPr>
        <w:autoSpaceDE w:val="0"/>
        <w:autoSpaceDN w:val="0"/>
        <w:adjustRightInd w:val="0"/>
        <w:jc w:val="both"/>
        <w:rPr>
          <w:rFonts w:cstheme="minorHAnsi"/>
          <w:color w:val="000000"/>
          <w:sz w:val="8"/>
          <w:szCs w:val="6"/>
        </w:rPr>
      </w:pPr>
    </w:p>
    <w:p w14:paraId="5FC6752E" w14:textId="77777777" w:rsidR="00C43F03" w:rsidRPr="006A4716" w:rsidRDefault="00C43F03" w:rsidP="00C43F03">
      <w:pPr>
        <w:autoSpaceDE w:val="0"/>
        <w:autoSpaceDN w:val="0"/>
        <w:adjustRightInd w:val="0"/>
        <w:jc w:val="both"/>
        <w:rPr>
          <w:rFonts w:cstheme="minorHAnsi"/>
          <w:color w:val="000000"/>
          <w:szCs w:val="20"/>
        </w:rPr>
      </w:pPr>
      <w:r w:rsidRPr="00EC544A">
        <w:rPr>
          <w:rFonts w:cstheme="minorHAnsi"/>
          <w:color w:val="000000"/>
          <w:szCs w:val="20"/>
        </w:rPr>
        <w:t xml:space="preserve">Température </w:t>
      </w:r>
      <w:r w:rsidRPr="00EC544A">
        <w:rPr>
          <w:rFonts w:cstheme="minorHAnsi"/>
          <w:b/>
          <w:bCs/>
          <w:color w:val="000000"/>
          <w:szCs w:val="20"/>
        </w:rPr>
        <w:t xml:space="preserve">maximale </w:t>
      </w:r>
      <w:r w:rsidRPr="00EC544A">
        <w:rPr>
          <w:rFonts w:cstheme="minorHAnsi"/>
          <w:color w:val="000000"/>
          <w:szCs w:val="20"/>
        </w:rPr>
        <w:t xml:space="preserve">de départ de l’échangeur vers les distributions secondaires : </w:t>
      </w:r>
      <w:r w:rsidR="00430C5C" w:rsidRPr="006A4716">
        <w:rPr>
          <w:rFonts w:cstheme="minorHAnsi"/>
          <w:color w:val="000000"/>
          <w:szCs w:val="20"/>
          <w:highlight w:val="yellow"/>
        </w:rPr>
        <w:t>X</w:t>
      </w:r>
      <w:r w:rsidR="00430C5C" w:rsidRPr="006A4716">
        <w:rPr>
          <w:rFonts w:cstheme="minorHAnsi"/>
          <w:color w:val="000000"/>
          <w:szCs w:val="20"/>
        </w:rPr>
        <w:t xml:space="preserve"> </w:t>
      </w:r>
      <w:r w:rsidRPr="006A4716">
        <w:rPr>
          <w:rFonts w:cstheme="minorHAnsi"/>
          <w:color w:val="000000"/>
          <w:szCs w:val="20"/>
        </w:rPr>
        <w:t>°C</w:t>
      </w:r>
    </w:p>
    <w:p w14:paraId="5B8A5C8C" w14:textId="77777777" w:rsidR="00C43F03" w:rsidRPr="006A4716" w:rsidRDefault="00C43F03" w:rsidP="00C43F03">
      <w:pPr>
        <w:autoSpaceDE w:val="0"/>
        <w:autoSpaceDN w:val="0"/>
        <w:adjustRightInd w:val="0"/>
        <w:jc w:val="both"/>
        <w:rPr>
          <w:rFonts w:cstheme="minorHAnsi"/>
          <w:color w:val="000000"/>
          <w:szCs w:val="20"/>
        </w:rPr>
      </w:pPr>
      <w:r w:rsidRPr="006A4716">
        <w:rPr>
          <w:rFonts w:cstheme="minorHAnsi"/>
          <w:color w:val="000000"/>
          <w:szCs w:val="20"/>
        </w:rPr>
        <w:t xml:space="preserve">Pression maximale du réseau secondaire à l’échangeur : </w:t>
      </w:r>
      <w:r w:rsidR="00430C5C" w:rsidRPr="006A4716">
        <w:rPr>
          <w:rFonts w:cstheme="minorHAnsi"/>
          <w:color w:val="000000"/>
          <w:szCs w:val="20"/>
          <w:highlight w:val="yellow"/>
        </w:rPr>
        <w:t>X</w:t>
      </w:r>
      <w:r w:rsidR="00053B0F" w:rsidRPr="006A4716">
        <w:rPr>
          <w:rFonts w:cstheme="minorHAnsi"/>
          <w:color w:val="000000"/>
          <w:szCs w:val="20"/>
        </w:rPr>
        <w:t xml:space="preserve"> </w:t>
      </w:r>
      <w:r w:rsidRPr="006A4716">
        <w:rPr>
          <w:rFonts w:cstheme="minorHAnsi"/>
          <w:color w:val="000000"/>
          <w:szCs w:val="20"/>
        </w:rPr>
        <w:t>bars</w:t>
      </w:r>
    </w:p>
    <w:p w14:paraId="660D43D8" w14:textId="77777777" w:rsidR="003C15C6" w:rsidRPr="0070064A" w:rsidRDefault="003C15C6"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iCs/>
          <w:color w:val="000000"/>
          <w:szCs w:val="20"/>
          <w:u w:val="single"/>
        </w:rPr>
      </w:pPr>
      <w:r w:rsidRPr="0070064A">
        <w:rPr>
          <w:rFonts w:cstheme="minorHAnsi"/>
          <w:iCs/>
          <w:color w:val="000000"/>
          <w:szCs w:val="20"/>
          <w:u w:val="single"/>
        </w:rPr>
        <w:t xml:space="preserve">Commentaire : </w:t>
      </w:r>
    </w:p>
    <w:p w14:paraId="25F09F45" w14:textId="4AACF174" w:rsidR="00C43F03" w:rsidRDefault="003C15C6"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Il est possible </w:t>
      </w:r>
      <w:r w:rsidR="0005044C">
        <w:rPr>
          <w:rFonts w:cstheme="minorHAnsi"/>
          <w:color w:val="000000"/>
          <w:szCs w:val="20"/>
        </w:rPr>
        <w:t xml:space="preserve">de compléter cet article en </w:t>
      </w:r>
      <w:r>
        <w:rPr>
          <w:rFonts w:cstheme="minorHAnsi"/>
          <w:color w:val="000000"/>
          <w:szCs w:val="20"/>
        </w:rPr>
        <w:t>in</w:t>
      </w:r>
      <w:r w:rsidR="003F1FD6">
        <w:rPr>
          <w:rFonts w:cstheme="minorHAnsi"/>
          <w:color w:val="000000"/>
          <w:szCs w:val="20"/>
        </w:rPr>
        <w:t xml:space="preserve">diquant </w:t>
      </w:r>
      <w:r w:rsidR="0005044C">
        <w:rPr>
          <w:rFonts w:cstheme="minorHAnsi"/>
          <w:color w:val="000000"/>
          <w:szCs w:val="20"/>
        </w:rPr>
        <w:t>la température retour, selon la température extérieure, en gardant en tête l’</w:t>
      </w:r>
      <w:r>
        <w:rPr>
          <w:rFonts w:cstheme="minorHAnsi"/>
          <w:color w:val="000000"/>
          <w:szCs w:val="20"/>
        </w:rPr>
        <w:t>objectif de faible température de retour de la part de l’abonné</w:t>
      </w:r>
      <w:r w:rsidR="006B46C4">
        <w:rPr>
          <w:rFonts w:cstheme="minorHAnsi"/>
          <w:color w:val="000000"/>
          <w:szCs w:val="20"/>
        </w:rPr>
        <w:t xml:space="preserve"> (« température maximum de retour à l’échangeur</w:t>
      </w:r>
      <w:r w:rsidR="00AF2733">
        <w:rPr>
          <w:rFonts w:cstheme="minorHAnsi"/>
          <w:color w:val="000000"/>
          <w:szCs w:val="20"/>
        </w:rPr>
        <w:t>, côté secondaire</w:t>
      </w:r>
      <w:r w:rsidR="000F7F72">
        <w:rPr>
          <w:rFonts w:cstheme="minorHAnsi"/>
          <w:color w:val="000000"/>
          <w:szCs w:val="20"/>
        </w:rPr>
        <w:t xml:space="preserve"> de l’échangeur primaire</w:t>
      </w:r>
      <w:r w:rsidR="006B46C4">
        <w:rPr>
          <w:rFonts w:cstheme="minorHAnsi"/>
          <w:color w:val="000000"/>
          <w:szCs w:val="20"/>
        </w:rPr>
        <w:t xml:space="preserve"> à pleine puissance »)</w:t>
      </w:r>
      <w:r>
        <w:rPr>
          <w:rFonts w:cstheme="minorHAnsi"/>
          <w:color w:val="000000"/>
          <w:szCs w:val="20"/>
        </w:rPr>
        <w:t>, en lui apportant un intéressement sous la forme d’un bonus sur sa facture par exemple.</w:t>
      </w:r>
      <w:r w:rsidR="0017528E">
        <w:rPr>
          <w:rFonts w:cstheme="minorHAnsi"/>
          <w:color w:val="000000"/>
          <w:szCs w:val="20"/>
        </w:rPr>
        <w:t xml:space="preserve"> La traçabilité de l’intéressement doit permettre un bon retour auprès de l’abonné et éventuellement de l’exploitant du secondaire.</w:t>
      </w:r>
    </w:p>
    <w:p w14:paraId="1B1ADFD4" w14:textId="67B7DE1B" w:rsidR="00702EE5" w:rsidRDefault="00702EE5"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Un exemple parmi d’autres, sur une ZAC de métropole : +</w:t>
      </w:r>
      <w:r w:rsidR="000A125B">
        <w:rPr>
          <w:rFonts w:cstheme="minorHAnsi"/>
          <w:color w:val="000000"/>
          <w:szCs w:val="20"/>
        </w:rPr>
        <w:t>/</w:t>
      </w:r>
      <w:r>
        <w:rPr>
          <w:rFonts w:cstheme="minorHAnsi"/>
          <w:color w:val="000000"/>
          <w:szCs w:val="20"/>
        </w:rPr>
        <w:t>- 3 €/MWh selon l’atteinte de l’objectif contractuel de la température de retour.</w:t>
      </w:r>
    </w:p>
    <w:p w14:paraId="13D0B263" w14:textId="244905DA" w:rsidR="00254909" w:rsidRPr="006A4716" w:rsidRDefault="0025490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On peut envisager, </w:t>
      </w:r>
      <w:proofErr w:type="gramStart"/>
      <w:r>
        <w:rPr>
          <w:rFonts w:cstheme="minorHAnsi"/>
          <w:color w:val="000000"/>
          <w:szCs w:val="20"/>
        </w:rPr>
        <w:t>en terme de</w:t>
      </w:r>
      <w:proofErr w:type="gramEnd"/>
      <w:r>
        <w:rPr>
          <w:rFonts w:cstheme="minorHAnsi"/>
          <w:color w:val="000000"/>
          <w:szCs w:val="20"/>
        </w:rPr>
        <w:t xml:space="preserve"> mesure, un </w:t>
      </w:r>
      <w:r w:rsidRPr="00254909">
        <w:rPr>
          <w:rFonts w:cstheme="minorHAnsi"/>
          <w:color w:val="000000"/>
          <w:szCs w:val="20"/>
        </w:rPr>
        <w:t>R1’ proportionnel au débit primaire qui traverse la sous-station (plus l’écart de température aller/retour en sous-station est grand, plus le débit est faible).</w:t>
      </w:r>
    </w:p>
    <w:p w14:paraId="71097F9C" w14:textId="77777777" w:rsidR="00C43F03" w:rsidRPr="006A4716" w:rsidRDefault="00F1652D" w:rsidP="00C43F03">
      <w:pPr>
        <w:pStyle w:val="Titre3"/>
        <w:spacing w:before="0" w:after="0"/>
        <w:jc w:val="both"/>
        <w:rPr>
          <w:rFonts w:asciiTheme="minorHAnsi" w:hAnsiTheme="minorHAnsi" w:cstheme="minorHAnsi"/>
          <w:color w:val="000000"/>
          <w:sz w:val="22"/>
          <w:szCs w:val="20"/>
        </w:rPr>
      </w:pPr>
      <w:bookmarkStart w:id="9" w:name="_Toc241577131"/>
      <w:r>
        <w:rPr>
          <w:rFonts w:asciiTheme="minorHAnsi" w:hAnsiTheme="minorHAnsi" w:cstheme="minorHAnsi"/>
          <w:color w:val="000000"/>
          <w:sz w:val="22"/>
          <w:szCs w:val="20"/>
        </w:rPr>
        <w:t>5</w:t>
      </w:r>
      <w:r w:rsidR="00C43F03" w:rsidRPr="006A4716">
        <w:rPr>
          <w:rFonts w:asciiTheme="minorHAnsi" w:hAnsiTheme="minorHAnsi" w:cstheme="minorHAnsi"/>
          <w:color w:val="000000"/>
          <w:sz w:val="22"/>
          <w:szCs w:val="20"/>
        </w:rPr>
        <w:t>.2 - EAU CHAUDE SANITAIRE</w:t>
      </w:r>
      <w:bookmarkEnd w:id="9"/>
    </w:p>
    <w:p w14:paraId="14717B56" w14:textId="77777777" w:rsidR="00C43F03" w:rsidRPr="006A4716" w:rsidRDefault="00C43F03" w:rsidP="00C43F03">
      <w:pPr>
        <w:autoSpaceDE w:val="0"/>
        <w:autoSpaceDN w:val="0"/>
        <w:adjustRightInd w:val="0"/>
        <w:jc w:val="both"/>
        <w:rPr>
          <w:rFonts w:cstheme="minorHAnsi"/>
          <w:color w:val="000000"/>
          <w:szCs w:val="20"/>
        </w:rPr>
      </w:pPr>
    </w:p>
    <w:p w14:paraId="609548DD" w14:textId="77777777" w:rsidR="00982C2F" w:rsidRDefault="00C43F03" w:rsidP="00430C5C">
      <w:pPr>
        <w:autoSpaceDE w:val="0"/>
        <w:autoSpaceDN w:val="0"/>
        <w:adjustRightInd w:val="0"/>
        <w:jc w:val="both"/>
        <w:rPr>
          <w:rFonts w:cstheme="minorHAnsi"/>
          <w:color w:val="000000"/>
          <w:szCs w:val="20"/>
        </w:rPr>
      </w:pPr>
      <w:r w:rsidRPr="00982C2F">
        <w:rPr>
          <w:rFonts w:cstheme="minorHAnsi"/>
          <w:color w:val="000000"/>
          <w:szCs w:val="20"/>
        </w:rPr>
        <w:t xml:space="preserve">L’alimentation en eau chaude du réseau primaire sera assurée </w:t>
      </w:r>
      <w:r w:rsidR="00430C5C" w:rsidRPr="00982C2F">
        <w:rPr>
          <w:rFonts w:cstheme="minorHAnsi"/>
          <w:color w:val="000000"/>
          <w:szCs w:val="20"/>
        </w:rPr>
        <w:t>toute l’année y compris en période estivale afin de permettre aux Abonnés qui le souhaitent, de pouvoir produire leur eau chaude sanitaire</w:t>
      </w:r>
      <w:r w:rsidR="00982C2F">
        <w:rPr>
          <w:rFonts w:cstheme="minorHAnsi"/>
          <w:color w:val="000000"/>
          <w:szCs w:val="20"/>
        </w:rPr>
        <w:t xml:space="preserve">. </w:t>
      </w:r>
    </w:p>
    <w:p w14:paraId="5A193015" w14:textId="77777777" w:rsidR="00982C2F" w:rsidRDefault="00982C2F" w:rsidP="00430C5C">
      <w:pPr>
        <w:autoSpaceDE w:val="0"/>
        <w:autoSpaceDN w:val="0"/>
        <w:adjustRightInd w:val="0"/>
        <w:jc w:val="both"/>
        <w:rPr>
          <w:rFonts w:cstheme="minorHAnsi"/>
          <w:color w:val="000000"/>
          <w:szCs w:val="20"/>
        </w:rPr>
      </w:pPr>
      <w:r>
        <w:rPr>
          <w:rFonts w:cstheme="minorHAnsi"/>
          <w:color w:val="000000"/>
          <w:szCs w:val="20"/>
        </w:rPr>
        <w:t xml:space="preserve">L’alimentation en eau chaude se fait </w:t>
      </w:r>
      <w:r w:rsidR="00430C5C" w:rsidRPr="00982C2F">
        <w:rPr>
          <w:rFonts w:cstheme="minorHAnsi"/>
          <w:color w:val="000000"/>
          <w:szCs w:val="20"/>
        </w:rPr>
        <w:t xml:space="preserve">sous réserve des interruptions nécessités pour l’entretien, conformément à l’article </w:t>
      </w:r>
      <w:r w:rsidR="00501C96">
        <w:rPr>
          <w:rFonts w:cstheme="minorHAnsi"/>
          <w:color w:val="000000"/>
          <w:szCs w:val="20"/>
        </w:rPr>
        <w:t>6.2</w:t>
      </w:r>
      <w:r w:rsidR="00430C5C" w:rsidRPr="00982C2F">
        <w:rPr>
          <w:rFonts w:cstheme="minorHAnsi"/>
          <w:color w:val="000000"/>
          <w:szCs w:val="20"/>
        </w:rPr>
        <w:t xml:space="preserve"> du présent règlement. </w:t>
      </w:r>
    </w:p>
    <w:p w14:paraId="135681C1" w14:textId="77777777" w:rsidR="00C43F03" w:rsidRDefault="00430C5C" w:rsidP="00430C5C">
      <w:pPr>
        <w:autoSpaceDE w:val="0"/>
        <w:autoSpaceDN w:val="0"/>
        <w:adjustRightInd w:val="0"/>
        <w:jc w:val="both"/>
        <w:rPr>
          <w:rFonts w:cstheme="minorHAnsi"/>
          <w:color w:val="000000"/>
          <w:szCs w:val="20"/>
        </w:rPr>
      </w:pPr>
      <w:r w:rsidRPr="00982C2F">
        <w:rPr>
          <w:rFonts w:cstheme="minorHAnsi"/>
          <w:color w:val="000000"/>
          <w:szCs w:val="20"/>
        </w:rPr>
        <w:t xml:space="preserve">L’eau chaude sanitaire est fournie à la sortie des appareils de production à une température de </w:t>
      </w:r>
      <w:r w:rsidRPr="00982C2F">
        <w:rPr>
          <w:rFonts w:cstheme="minorHAnsi"/>
          <w:color w:val="000000"/>
          <w:szCs w:val="20"/>
          <w:highlight w:val="yellow"/>
        </w:rPr>
        <w:t>X</w:t>
      </w:r>
      <w:r w:rsidRPr="00982C2F">
        <w:rPr>
          <w:rFonts w:cstheme="minorHAnsi"/>
          <w:color w:val="000000"/>
          <w:szCs w:val="20"/>
        </w:rPr>
        <w:t>°C.</w:t>
      </w:r>
    </w:p>
    <w:tbl>
      <w:tblPr>
        <w:tblStyle w:val="Grilledutableau"/>
        <w:tblW w:w="0" w:type="auto"/>
        <w:tblLook w:val="04A0" w:firstRow="1" w:lastRow="0" w:firstColumn="1" w:lastColumn="0" w:noHBand="0" w:noVBand="1"/>
      </w:tblPr>
      <w:tblGrid>
        <w:gridCol w:w="9060"/>
      </w:tblGrid>
      <w:tr w:rsidR="006F7B1A" w14:paraId="7EA3E954" w14:textId="77777777" w:rsidTr="0070064A">
        <w:tc>
          <w:tcPr>
            <w:tcW w:w="9060" w:type="dxa"/>
            <w:shd w:val="clear" w:color="auto" w:fill="E7E6E6" w:themeFill="background2"/>
          </w:tcPr>
          <w:p w14:paraId="78BC80B5" w14:textId="77777777" w:rsidR="006F7B1A" w:rsidRDefault="006F7B1A" w:rsidP="0070064A">
            <w:pPr>
              <w:autoSpaceDE w:val="0"/>
              <w:autoSpaceDN w:val="0"/>
              <w:adjustRightInd w:val="0"/>
              <w:spacing w:line="276" w:lineRule="auto"/>
              <w:jc w:val="both"/>
              <w:rPr>
                <w:rFonts w:cstheme="minorHAnsi"/>
                <w:color w:val="000000"/>
                <w:szCs w:val="20"/>
              </w:rPr>
            </w:pPr>
            <w:r w:rsidRPr="0070064A">
              <w:rPr>
                <w:rFonts w:cstheme="minorHAnsi"/>
                <w:color w:val="000000"/>
                <w:szCs w:val="20"/>
                <w:u w:val="single"/>
              </w:rPr>
              <w:t>Commentaire </w:t>
            </w:r>
            <w:r>
              <w:rPr>
                <w:rFonts w:cstheme="minorHAnsi"/>
                <w:color w:val="000000"/>
                <w:szCs w:val="20"/>
              </w:rPr>
              <w:t xml:space="preserve">: </w:t>
            </w:r>
          </w:p>
          <w:p w14:paraId="72A29769" w14:textId="77777777" w:rsidR="00CB03C3" w:rsidRDefault="00CB03C3" w:rsidP="0070064A">
            <w:pPr>
              <w:autoSpaceDE w:val="0"/>
              <w:autoSpaceDN w:val="0"/>
              <w:adjustRightInd w:val="0"/>
              <w:spacing w:line="276" w:lineRule="auto"/>
              <w:jc w:val="both"/>
              <w:rPr>
                <w:rFonts w:cstheme="minorHAnsi"/>
                <w:color w:val="000000"/>
                <w:szCs w:val="20"/>
              </w:rPr>
            </w:pPr>
          </w:p>
          <w:p w14:paraId="62979A7E" w14:textId="77777777" w:rsidR="006F7B1A" w:rsidRDefault="00A21BAE" w:rsidP="0070064A">
            <w:pPr>
              <w:autoSpaceDE w:val="0"/>
              <w:autoSpaceDN w:val="0"/>
              <w:adjustRightInd w:val="0"/>
              <w:spacing w:line="276" w:lineRule="auto"/>
              <w:jc w:val="both"/>
            </w:pPr>
            <w:r>
              <w:t xml:space="preserve">La </w:t>
            </w:r>
            <w:hyperlink r:id="rId16" w:history="1">
              <w:r>
                <w:rPr>
                  <w:rStyle w:val="Lienhypertexte"/>
                </w:rPr>
                <w:t>légionellose</w:t>
              </w:r>
            </w:hyperlink>
            <w:r>
              <w:t xml:space="preserve"> s’installe dans les installations d’</w:t>
            </w:r>
            <w:hyperlink r:id="rId17" w:history="1">
              <w:r>
                <w:rPr>
                  <w:rStyle w:val="Lienhypertexte"/>
                </w:rPr>
                <w:t>eau chaude sanitaire</w:t>
              </w:r>
            </w:hyperlink>
            <w:r>
              <w:t xml:space="preserve"> avec une T° inférieure ou égale à 55°C.</w:t>
            </w:r>
          </w:p>
          <w:p w14:paraId="6D0EBDA5" w14:textId="77777777" w:rsidR="00A21BAE" w:rsidRDefault="00A21BAE" w:rsidP="0070064A">
            <w:pPr>
              <w:spacing w:line="276" w:lineRule="auto"/>
              <w:jc w:val="both"/>
            </w:pPr>
            <w:r>
              <w:t xml:space="preserve">Pour la détruire, à 50°C, sa croissance est stoppée, mais la bactérie survie ; à 55°C, le temps de destruction </w:t>
            </w:r>
            <w:r w:rsidR="00EE1417">
              <w:t xml:space="preserve">est de </w:t>
            </w:r>
            <w:r>
              <w:t>plusieurs heures, à 60°C il est de 32 mn, à 66°C de 2 mn, et à 70°C, de 1 mn (source : DRASS/DASS).</w:t>
            </w:r>
            <w:r w:rsidR="00671311">
              <w:t xml:space="preserve"> Il est donc intéressant d’a</w:t>
            </w:r>
            <w:r>
              <w:t>ssurer une montée en température quotidienne de tout le volume à 60°C</w:t>
            </w:r>
            <w:r w:rsidR="00E133C9">
              <w:t xml:space="preserve">. </w:t>
            </w:r>
          </w:p>
          <w:p w14:paraId="698E5607" w14:textId="77777777" w:rsidR="004449DD" w:rsidRDefault="004449DD" w:rsidP="0070064A">
            <w:pPr>
              <w:spacing w:line="276" w:lineRule="auto"/>
              <w:jc w:val="both"/>
            </w:pPr>
            <w:r>
              <w:t>La plage de fourniture peut ainsi être définie à 55 °C + 4°C et -0°C ou bien à 57 °C +-2°C.</w:t>
            </w:r>
          </w:p>
          <w:p w14:paraId="14874AC0" w14:textId="77777777" w:rsidR="00E90D22" w:rsidRDefault="00E90D22" w:rsidP="0070064A">
            <w:pPr>
              <w:spacing w:line="276" w:lineRule="auto"/>
              <w:jc w:val="both"/>
            </w:pPr>
            <w:r>
              <w:t>Référence : arrêté du 30 novembre 2005</w:t>
            </w:r>
            <w:r w:rsidR="00B47BFB">
              <w:t xml:space="preserve"> </w:t>
            </w:r>
            <w:r w:rsidR="00B47BFB" w:rsidRPr="00B47BFB">
              <w:rPr>
                <w:bCs/>
              </w:rPr>
              <w:t>modifiant l'arrêté du 23 juin 1978 relatif aux installations fixes destinées au chauffage et à l'alimentation en eau chaude sanitaire des bâtiments d'habitation, des locaux de travail ou des locaux recevant du public</w:t>
            </w:r>
            <w:r w:rsidR="00B47BFB" w:rsidRPr="00B47BFB">
              <w:t> </w:t>
            </w:r>
          </w:p>
          <w:p w14:paraId="254B530F" w14:textId="77777777" w:rsidR="00E133C9" w:rsidRDefault="00E133C9" w:rsidP="0070064A">
            <w:pPr>
              <w:spacing w:line="276" w:lineRule="auto"/>
              <w:jc w:val="both"/>
            </w:pPr>
            <w:r>
              <w:t xml:space="preserve">Concernant l’ECS, il peut être intéressant de laisser la production d’ECS uniquement en période de chauffe, en laissant en période estivale la production d’ECS à la charge de l’abonné (pour les réseaux de chaleur qui ne tournent pas l’été, pour des raisons de rendement notamment).  </w:t>
            </w:r>
          </w:p>
          <w:p w14:paraId="0768D131" w14:textId="77777777" w:rsidR="00A21BAE" w:rsidRDefault="00A21BAE" w:rsidP="0070064A">
            <w:pPr>
              <w:autoSpaceDE w:val="0"/>
              <w:autoSpaceDN w:val="0"/>
              <w:adjustRightInd w:val="0"/>
              <w:spacing w:line="276" w:lineRule="auto"/>
              <w:jc w:val="both"/>
              <w:rPr>
                <w:rFonts w:cstheme="minorHAnsi"/>
                <w:color w:val="000000"/>
                <w:szCs w:val="20"/>
              </w:rPr>
            </w:pPr>
          </w:p>
          <w:p w14:paraId="55BE3FD6" w14:textId="735248A1" w:rsidR="00CC39EC" w:rsidRDefault="00CC39EC" w:rsidP="0070064A">
            <w:pPr>
              <w:autoSpaceDE w:val="0"/>
              <w:autoSpaceDN w:val="0"/>
              <w:adjustRightInd w:val="0"/>
              <w:spacing w:line="276" w:lineRule="auto"/>
              <w:jc w:val="both"/>
              <w:rPr>
                <w:rFonts w:cstheme="minorHAnsi"/>
                <w:color w:val="000000"/>
                <w:szCs w:val="20"/>
              </w:rPr>
            </w:pPr>
            <w:r>
              <w:lastRenderedPageBreak/>
              <w:t xml:space="preserve">Pour les abonnés qui déclarent produire de l’ECS, il est intéressant d’indiquer une température minimale de livraison au primaire à indiquer (65° </w:t>
            </w:r>
            <w:r w:rsidR="00E9251A">
              <w:t>par exemple</w:t>
            </w:r>
            <w:r>
              <w:t>)</w:t>
            </w:r>
            <w:r w:rsidR="00472D9B">
              <w:t>.</w:t>
            </w:r>
          </w:p>
        </w:tc>
      </w:tr>
    </w:tbl>
    <w:p w14:paraId="713B2DA1" w14:textId="77777777" w:rsidR="006F7B1A" w:rsidRDefault="006F7B1A" w:rsidP="00430C5C">
      <w:pPr>
        <w:autoSpaceDE w:val="0"/>
        <w:autoSpaceDN w:val="0"/>
        <w:adjustRightInd w:val="0"/>
        <w:jc w:val="both"/>
        <w:rPr>
          <w:rFonts w:cstheme="minorHAnsi"/>
          <w:color w:val="000000"/>
          <w:szCs w:val="20"/>
        </w:rPr>
      </w:pPr>
    </w:p>
    <w:p w14:paraId="06526BE8" w14:textId="77777777" w:rsidR="00430C5C" w:rsidRPr="006C0898" w:rsidRDefault="00430C5C" w:rsidP="00430C5C">
      <w:pPr>
        <w:autoSpaceDE w:val="0"/>
        <w:autoSpaceDN w:val="0"/>
        <w:adjustRightInd w:val="0"/>
        <w:jc w:val="both"/>
        <w:rPr>
          <w:rFonts w:cstheme="minorHAnsi"/>
          <w:color w:val="000000"/>
          <w:szCs w:val="20"/>
        </w:rPr>
      </w:pPr>
      <w:r w:rsidRPr="006C0898">
        <w:rPr>
          <w:rFonts w:cstheme="minorHAnsi"/>
          <w:color w:val="000000"/>
          <w:szCs w:val="20"/>
        </w:rPr>
        <w:t>Lorsque l’Abonné souscrit un abonnement ch</w:t>
      </w:r>
      <w:r w:rsidR="00501C96">
        <w:rPr>
          <w:rFonts w:cstheme="minorHAnsi"/>
          <w:color w:val="000000"/>
          <w:szCs w:val="20"/>
        </w:rPr>
        <w:t>auffage et eau chaude sanitaire</w:t>
      </w:r>
      <w:r w:rsidR="00982C2F" w:rsidRPr="006C0898">
        <w:rPr>
          <w:rFonts w:cstheme="minorHAnsi"/>
          <w:color w:val="000000"/>
          <w:szCs w:val="20"/>
        </w:rPr>
        <w:t>, le réchauffage</w:t>
      </w:r>
      <w:r w:rsidR="006C0898" w:rsidRPr="006C0898">
        <w:rPr>
          <w:rFonts w:cstheme="minorHAnsi"/>
          <w:color w:val="000000"/>
          <w:szCs w:val="20"/>
        </w:rPr>
        <w:t xml:space="preserve"> </w:t>
      </w:r>
      <w:r w:rsidR="00982C2F" w:rsidRPr="006C0898">
        <w:rPr>
          <w:rFonts w:cstheme="minorHAnsi"/>
          <w:color w:val="000000"/>
          <w:szCs w:val="20"/>
        </w:rPr>
        <w:t>de cette eau chaude sanitaire sera produit par ses soins, en aval de</w:t>
      </w:r>
      <w:r w:rsidR="006C0898">
        <w:rPr>
          <w:rFonts w:cstheme="minorHAnsi"/>
          <w:color w:val="000000"/>
          <w:szCs w:val="20"/>
        </w:rPr>
        <w:t xml:space="preserve"> </w:t>
      </w:r>
      <w:r w:rsidR="00982C2F" w:rsidRPr="006C0898">
        <w:rPr>
          <w:rFonts w:cstheme="minorHAnsi"/>
          <w:color w:val="000000"/>
          <w:szCs w:val="20"/>
        </w:rPr>
        <w:t>l’échangeur</w:t>
      </w:r>
      <w:r w:rsidR="00982C2F">
        <w:rPr>
          <w:rFonts w:cstheme="minorHAnsi"/>
          <w:color w:val="000000"/>
          <w:szCs w:val="20"/>
        </w:rPr>
        <w:t>. Les distributions secondaires de chauffage et d’eau chaude sanitaire sont donc à sa charge.</w:t>
      </w:r>
    </w:p>
    <w:p w14:paraId="2DE389D6" w14:textId="2ECDF3C2" w:rsidR="00C43F03" w:rsidRPr="00EC544A" w:rsidRDefault="00F1652D" w:rsidP="00C43F03">
      <w:pPr>
        <w:pStyle w:val="Titre3"/>
        <w:spacing w:before="0" w:after="0"/>
        <w:jc w:val="both"/>
        <w:rPr>
          <w:rFonts w:asciiTheme="minorHAnsi" w:hAnsiTheme="minorHAnsi" w:cstheme="minorHAnsi"/>
          <w:color w:val="000000"/>
          <w:sz w:val="22"/>
          <w:szCs w:val="20"/>
        </w:rPr>
      </w:pPr>
      <w:bookmarkStart w:id="10" w:name="_Toc241577132"/>
      <w:r>
        <w:rPr>
          <w:rFonts w:asciiTheme="minorHAnsi" w:hAnsiTheme="minorHAnsi" w:cstheme="minorHAnsi"/>
          <w:color w:val="000000"/>
          <w:sz w:val="22"/>
          <w:szCs w:val="20"/>
        </w:rPr>
        <w:t>5</w:t>
      </w:r>
      <w:r w:rsidR="00C43F03" w:rsidRPr="00EC544A">
        <w:rPr>
          <w:rFonts w:asciiTheme="minorHAnsi" w:hAnsiTheme="minorHAnsi" w:cstheme="minorHAnsi"/>
          <w:color w:val="000000"/>
          <w:sz w:val="22"/>
          <w:szCs w:val="20"/>
        </w:rPr>
        <w:t>.3 - FOURNITURE A DES CONDITIONS PARTICULIERES</w:t>
      </w:r>
      <w:bookmarkEnd w:id="10"/>
    </w:p>
    <w:p w14:paraId="0D2BA8A4" w14:textId="77777777" w:rsidR="00C43F03" w:rsidRPr="00EC544A" w:rsidRDefault="00C43F03" w:rsidP="00C43F03">
      <w:pPr>
        <w:autoSpaceDE w:val="0"/>
        <w:autoSpaceDN w:val="0"/>
        <w:adjustRightInd w:val="0"/>
        <w:jc w:val="both"/>
        <w:rPr>
          <w:rFonts w:cstheme="minorHAnsi"/>
          <w:color w:val="000000"/>
          <w:szCs w:val="20"/>
        </w:rPr>
      </w:pPr>
    </w:p>
    <w:p w14:paraId="5EF16382" w14:textId="77777777" w:rsidR="00C43F03" w:rsidRPr="00EC544A" w:rsidRDefault="00C43F03" w:rsidP="00C43F03">
      <w:pPr>
        <w:autoSpaceDE w:val="0"/>
        <w:autoSpaceDN w:val="0"/>
        <w:adjustRightInd w:val="0"/>
        <w:jc w:val="both"/>
        <w:rPr>
          <w:rFonts w:cstheme="minorHAnsi"/>
          <w:color w:val="000000"/>
          <w:szCs w:val="20"/>
        </w:rPr>
      </w:pPr>
      <w:r w:rsidRPr="00EC544A">
        <w:rPr>
          <w:rFonts w:cstheme="minorHAnsi"/>
          <w:color w:val="000000"/>
          <w:szCs w:val="20"/>
        </w:rPr>
        <w:t>Toute demande de fourniture de chaleur, sous une forme ou à une température différente des conditions générales de fourniture, peut être refusée par le Service pour tout motif légitime et notamment si cette fourniture se révélait incompatible avec les conditions techniques normales de distribution, en particulier avec la température normale de fonctionnement du réseau primaire.</w:t>
      </w:r>
    </w:p>
    <w:p w14:paraId="6D835A73" w14:textId="77777777" w:rsidR="00C43F03" w:rsidRPr="00EC544A" w:rsidRDefault="00C43F03" w:rsidP="00C43F03">
      <w:pPr>
        <w:autoSpaceDE w:val="0"/>
        <w:autoSpaceDN w:val="0"/>
        <w:adjustRightInd w:val="0"/>
        <w:jc w:val="both"/>
        <w:rPr>
          <w:rFonts w:cstheme="minorHAnsi"/>
          <w:color w:val="000000"/>
          <w:szCs w:val="20"/>
        </w:rPr>
      </w:pPr>
      <w:r w:rsidRPr="00EC544A">
        <w:rPr>
          <w:rFonts w:cstheme="minorHAnsi"/>
          <w:color w:val="000000"/>
          <w:szCs w:val="20"/>
        </w:rPr>
        <w:t>En cas d’accord du Service, celui-ci peut exiger, au moment du raccordement ou en cours d'exploitation, le paiement par l'Abonné de tous les frais et charges qu’implique la satisfaction d’une telle demande dérogatoire aux conditions générales de fourniture de chaleur.</w:t>
      </w:r>
    </w:p>
    <w:p w14:paraId="6331E104" w14:textId="77777777" w:rsidR="00C43F03" w:rsidRPr="00C0215B" w:rsidRDefault="00C43F03" w:rsidP="00C43F03">
      <w:pPr>
        <w:autoSpaceDE w:val="0"/>
        <w:autoSpaceDN w:val="0"/>
        <w:adjustRightInd w:val="0"/>
        <w:jc w:val="both"/>
        <w:rPr>
          <w:rFonts w:cstheme="minorHAnsi"/>
          <w:color w:val="000000"/>
          <w:sz w:val="20"/>
          <w:szCs w:val="20"/>
        </w:rPr>
      </w:pPr>
    </w:p>
    <w:p w14:paraId="0B923E62" w14:textId="77777777" w:rsidR="00C43F03" w:rsidRPr="002714BA" w:rsidRDefault="00C43F03" w:rsidP="002714BA">
      <w:pPr>
        <w:pStyle w:val="Titre2"/>
      </w:pPr>
      <w:bookmarkStart w:id="11" w:name="_Toc241577133"/>
      <w:r w:rsidRPr="002714BA">
        <w:t>ARTICLE</w:t>
      </w:r>
      <w:r w:rsidR="00537862">
        <w:t xml:space="preserve"> 6</w:t>
      </w:r>
      <w:r w:rsidRPr="002714BA">
        <w:t xml:space="preserve"> - CONDITIONS GENERALES DU SERVICE</w:t>
      </w:r>
      <w:bookmarkEnd w:id="11"/>
    </w:p>
    <w:p w14:paraId="046FE69C" w14:textId="77777777" w:rsidR="00C43F03" w:rsidRPr="00F72290" w:rsidRDefault="00C43F03" w:rsidP="00C43F03">
      <w:pPr>
        <w:jc w:val="both"/>
        <w:rPr>
          <w:rFonts w:cstheme="minorHAnsi"/>
          <w:color w:val="000000"/>
        </w:rPr>
      </w:pPr>
    </w:p>
    <w:p w14:paraId="53EE9A34"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12" w:name="_Toc241577134"/>
      <w:r w:rsidRPr="00F1652D">
        <w:rPr>
          <w:rFonts w:asciiTheme="minorHAnsi" w:hAnsiTheme="minorHAnsi" w:cstheme="minorHAnsi"/>
          <w:color w:val="000000"/>
          <w:sz w:val="22"/>
          <w:szCs w:val="20"/>
        </w:rPr>
        <w:t>6</w:t>
      </w:r>
      <w:r w:rsidR="00C43F03" w:rsidRPr="00F1652D">
        <w:rPr>
          <w:rFonts w:asciiTheme="minorHAnsi" w:hAnsiTheme="minorHAnsi" w:cstheme="minorHAnsi"/>
          <w:color w:val="000000"/>
          <w:sz w:val="22"/>
          <w:szCs w:val="20"/>
        </w:rPr>
        <w:t>.1 - PERIODES DE FOURNITURE</w:t>
      </w:r>
      <w:bookmarkEnd w:id="12"/>
    </w:p>
    <w:p w14:paraId="039EAB30" w14:textId="77777777" w:rsidR="00C43F03" w:rsidRPr="00F1652D" w:rsidRDefault="00C43F03" w:rsidP="00C43F03">
      <w:pPr>
        <w:autoSpaceDE w:val="0"/>
        <w:autoSpaceDN w:val="0"/>
        <w:adjustRightInd w:val="0"/>
        <w:jc w:val="both"/>
        <w:rPr>
          <w:rFonts w:cstheme="minorHAnsi"/>
          <w:b/>
          <w:bCs/>
          <w:color w:val="000000"/>
          <w:szCs w:val="20"/>
        </w:rPr>
      </w:pPr>
    </w:p>
    <w:p w14:paraId="791A124C" w14:textId="77777777" w:rsidR="00C43F03" w:rsidRPr="00F1652D" w:rsidRDefault="00053B0F" w:rsidP="00C43F03">
      <w:pPr>
        <w:autoSpaceDE w:val="0"/>
        <w:autoSpaceDN w:val="0"/>
        <w:adjustRightInd w:val="0"/>
        <w:jc w:val="both"/>
        <w:rPr>
          <w:rFonts w:cstheme="minorHAnsi"/>
          <w:bCs/>
          <w:color w:val="000000"/>
          <w:szCs w:val="20"/>
          <w:u w:val="single"/>
        </w:rPr>
      </w:pPr>
      <w:r w:rsidRPr="00F1652D">
        <w:rPr>
          <w:rFonts w:cstheme="minorHAnsi"/>
          <w:bCs/>
          <w:color w:val="000000"/>
          <w:szCs w:val="20"/>
          <w:u w:val="single"/>
        </w:rPr>
        <w:t>6</w:t>
      </w:r>
      <w:r w:rsidR="00C43F03" w:rsidRPr="00F1652D">
        <w:rPr>
          <w:rFonts w:cstheme="minorHAnsi"/>
          <w:bCs/>
          <w:color w:val="000000"/>
          <w:szCs w:val="20"/>
          <w:u w:val="single"/>
        </w:rPr>
        <w:t>.1.1 - Fournitures au sein de la période de chauffage</w:t>
      </w:r>
    </w:p>
    <w:p w14:paraId="783CE0D9"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Les dates de début et de fin de saison de chauffage, sont les suivantes :</w:t>
      </w:r>
    </w:p>
    <w:p w14:paraId="528ACCC2" w14:textId="77777777" w:rsidR="00C43F03" w:rsidRPr="00F1652D" w:rsidRDefault="00C43F03" w:rsidP="00C43F03">
      <w:pPr>
        <w:autoSpaceDE w:val="0"/>
        <w:autoSpaceDN w:val="0"/>
        <w:adjustRightInd w:val="0"/>
        <w:jc w:val="both"/>
        <w:rPr>
          <w:rFonts w:cstheme="minorHAnsi"/>
          <w:color w:val="000000"/>
          <w:sz w:val="8"/>
          <w:szCs w:val="6"/>
        </w:rPr>
      </w:pPr>
    </w:p>
    <w:p w14:paraId="31DE05EB" w14:textId="77777777" w:rsidR="00C43F03" w:rsidRPr="00F1652D" w:rsidRDefault="00C43F03" w:rsidP="00C43F03">
      <w:pPr>
        <w:pStyle w:val="Paragraphedeliste"/>
        <w:numPr>
          <w:ilvl w:val="0"/>
          <w:numId w:val="2"/>
        </w:numPr>
        <w:autoSpaceDE w:val="0"/>
        <w:autoSpaceDN w:val="0"/>
        <w:adjustRightInd w:val="0"/>
        <w:jc w:val="both"/>
        <w:rPr>
          <w:rFonts w:asciiTheme="minorHAnsi" w:hAnsiTheme="minorHAnsi" w:cstheme="minorHAnsi"/>
          <w:color w:val="000000"/>
          <w:sz w:val="22"/>
          <w:szCs w:val="20"/>
        </w:rPr>
      </w:pPr>
      <w:proofErr w:type="gramStart"/>
      <w:r w:rsidRPr="00F1652D">
        <w:rPr>
          <w:rFonts w:asciiTheme="minorHAnsi" w:hAnsiTheme="minorHAnsi" w:cstheme="minorHAnsi"/>
          <w:color w:val="000000"/>
          <w:sz w:val="22"/>
          <w:szCs w:val="20"/>
        </w:rPr>
        <w:t>début</w:t>
      </w:r>
      <w:proofErr w:type="gramEnd"/>
      <w:r w:rsidRPr="00F1652D">
        <w:rPr>
          <w:rFonts w:asciiTheme="minorHAnsi" w:hAnsiTheme="minorHAnsi" w:cstheme="minorHAnsi"/>
          <w:color w:val="000000"/>
          <w:sz w:val="22"/>
          <w:szCs w:val="20"/>
        </w:rPr>
        <w:t xml:space="preserve"> de la saison de chauffage : </w:t>
      </w:r>
      <w:r w:rsidR="00C942EC" w:rsidRPr="00F1652D">
        <w:rPr>
          <w:rFonts w:asciiTheme="minorHAnsi" w:hAnsiTheme="minorHAnsi" w:cstheme="minorHAnsi"/>
          <w:color w:val="000000"/>
          <w:sz w:val="22"/>
          <w:szCs w:val="20"/>
          <w:highlight w:val="yellow"/>
        </w:rPr>
        <w:t>X</w:t>
      </w:r>
      <w:r w:rsidR="00C942EC" w:rsidRPr="00F1652D">
        <w:rPr>
          <w:rFonts w:asciiTheme="minorHAnsi" w:hAnsiTheme="minorHAnsi" w:cstheme="minorHAnsi"/>
          <w:color w:val="000000"/>
          <w:sz w:val="22"/>
          <w:szCs w:val="20"/>
        </w:rPr>
        <w:t xml:space="preserve"> mois</w:t>
      </w:r>
    </w:p>
    <w:p w14:paraId="2D95E13D" w14:textId="77777777" w:rsidR="00C43F03" w:rsidRPr="00F1652D" w:rsidRDefault="00C43F03" w:rsidP="00C43F03">
      <w:pPr>
        <w:pStyle w:val="Paragraphedeliste"/>
        <w:numPr>
          <w:ilvl w:val="0"/>
          <w:numId w:val="2"/>
        </w:numPr>
        <w:autoSpaceDE w:val="0"/>
        <w:autoSpaceDN w:val="0"/>
        <w:adjustRightInd w:val="0"/>
        <w:jc w:val="both"/>
        <w:rPr>
          <w:rFonts w:asciiTheme="minorHAnsi" w:hAnsiTheme="minorHAnsi" w:cstheme="minorHAnsi"/>
          <w:color w:val="000000"/>
          <w:sz w:val="22"/>
          <w:szCs w:val="20"/>
        </w:rPr>
      </w:pPr>
      <w:proofErr w:type="gramStart"/>
      <w:r w:rsidRPr="00F1652D">
        <w:rPr>
          <w:rFonts w:asciiTheme="minorHAnsi" w:hAnsiTheme="minorHAnsi" w:cstheme="minorHAnsi"/>
          <w:color w:val="000000"/>
          <w:sz w:val="22"/>
          <w:szCs w:val="20"/>
        </w:rPr>
        <w:t>fin</w:t>
      </w:r>
      <w:proofErr w:type="gramEnd"/>
      <w:r w:rsidRPr="00F1652D">
        <w:rPr>
          <w:rFonts w:asciiTheme="minorHAnsi" w:hAnsiTheme="minorHAnsi" w:cstheme="minorHAnsi"/>
          <w:color w:val="000000"/>
          <w:sz w:val="22"/>
          <w:szCs w:val="20"/>
        </w:rPr>
        <w:t xml:space="preserve"> de la saison de chauffage : </w:t>
      </w:r>
      <w:r w:rsidR="00C942EC" w:rsidRPr="00F1652D">
        <w:rPr>
          <w:rFonts w:asciiTheme="minorHAnsi" w:hAnsiTheme="minorHAnsi" w:cstheme="minorHAnsi"/>
          <w:color w:val="000000"/>
          <w:sz w:val="22"/>
          <w:szCs w:val="20"/>
          <w:highlight w:val="yellow"/>
        </w:rPr>
        <w:t>X</w:t>
      </w:r>
      <w:r w:rsidR="00C942EC" w:rsidRPr="00F1652D">
        <w:rPr>
          <w:rFonts w:asciiTheme="minorHAnsi" w:hAnsiTheme="minorHAnsi" w:cstheme="minorHAnsi"/>
          <w:color w:val="000000"/>
          <w:sz w:val="22"/>
          <w:szCs w:val="20"/>
        </w:rPr>
        <w:t xml:space="preserve"> mois</w:t>
      </w:r>
    </w:p>
    <w:p w14:paraId="69EEA4F8" w14:textId="77777777" w:rsidR="00C43F03" w:rsidRDefault="00C43F03" w:rsidP="0070064A">
      <w:pPr>
        <w:pStyle w:val="Paragraphedeliste"/>
        <w:autoSpaceDE w:val="0"/>
        <w:autoSpaceDN w:val="0"/>
        <w:adjustRightInd w:val="0"/>
        <w:spacing w:line="276" w:lineRule="auto"/>
        <w:ind w:left="0"/>
        <w:jc w:val="both"/>
        <w:rPr>
          <w:rFonts w:asciiTheme="minorHAnsi" w:hAnsiTheme="minorHAnsi" w:cstheme="minorHAnsi"/>
          <w:color w:val="000000"/>
          <w:sz w:val="22"/>
          <w:szCs w:val="20"/>
        </w:rPr>
      </w:pPr>
    </w:p>
    <w:p w14:paraId="033BA6B3" w14:textId="254C43B3" w:rsidR="00B42474" w:rsidRDefault="00B42474"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iCs/>
          <w:color w:val="000000"/>
          <w:sz w:val="22"/>
          <w:szCs w:val="20"/>
          <w:u w:val="single"/>
        </w:rPr>
      </w:pPr>
      <w:r w:rsidRPr="0070064A">
        <w:rPr>
          <w:rFonts w:asciiTheme="minorHAnsi" w:hAnsiTheme="minorHAnsi" w:cstheme="minorHAnsi"/>
          <w:iCs/>
          <w:color w:val="000000"/>
          <w:sz w:val="22"/>
          <w:szCs w:val="20"/>
          <w:u w:val="single"/>
        </w:rPr>
        <w:t>Commentaire :</w:t>
      </w:r>
    </w:p>
    <w:p w14:paraId="79CDE1EC" w14:textId="77777777" w:rsidR="006D53B5" w:rsidRPr="0070064A" w:rsidRDefault="006D53B5"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iCs/>
          <w:color w:val="000000"/>
          <w:sz w:val="22"/>
          <w:szCs w:val="20"/>
          <w:u w:val="single"/>
        </w:rPr>
      </w:pPr>
    </w:p>
    <w:p w14:paraId="2276C405" w14:textId="36946476" w:rsidR="00B42474" w:rsidRDefault="00E7781C"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r>
        <w:rPr>
          <w:rFonts w:asciiTheme="minorHAnsi" w:hAnsiTheme="minorHAnsi" w:cstheme="minorHAnsi"/>
          <w:color w:val="000000"/>
          <w:sz w:val="22"/>
          <w:szCs w:val="20"/>
        </w:rPr>
        <w:t>Usuellement, la saison de chauffe débute le 15 septembre / 1</w:t>
      </w:r>
      <w:r w:rsidRPr="00E7781C">
        <w:rPr>
          <w:rFonts w:asciiTheme="minorHAnsi" w:hAnsiTheme="minorHAnsi" w:cstheme="minorHAnsi"/>
          <w:color w:val="000000"/>
          <w:sz w:val="22"/>
          <w:szCs w:val="20"/>
          <w:vertAlign w:val="superscript"/>
        </w:rPr>
        <w:t>er</w:t>
      </w:r>
      <w:r>
        <w:rPr>
          <w:rFonts w:asciiTheme="minorHAnsi" w:hAnsiTheme="minorHAnsi" w:cstheme="minorHAnsi"/>
          <w:color w:val="000000"/>
          <w:sz w:val="22"/>
          <w:szCs w:val="20"/>
        </w:rPr>
        <w:t xml:space="preserve"> octobre pour se terminer le 31 mai / 15 juin</w:t>
      </w:r>
      <w:r w:rsidR="00702EE5">
        <w:rPr>
          <w:rFonts w:asciiTheme="minorHAnsi" w:hAnsiTheme="minorHAnsi" w:cstheme="minorHAnsi"/>
          <w:color w:val="000000"/>
          <w:sz w:val="22"/>
          <w:szCs w:val="20"/>
        </w:rPr>
        <w:t xml:space="preserve">, mais elle est </w:t>
      </w:r>
      <w:r w:rsidR="006479FE">
        <w:rPr>
          <w:rFonts w:asciiTheme="minorHAnsi" w:hAnsiTheme="minorHAnsi" w:cstheme="minorHAnsi"/>
          <w:color w:val="000000"/>
          <w:sz w:val="22"/>
          <w:szCs w:val="20"/>
        </w:rPr>
        <w:t xml:space="preserve">bien </w:t>
      </w:r>
      <w:r w:rsidR="00702EE5">
        <w:rPr>
          <w:rFonts w:asciiTheme="minorHAnsi" w:hAnsiTheme="minorHAnsi" w:cstheme="minorHAnsi"/>
          <w:color w:val="000000"/>
          <w:sz w:val="22"/>
          <w:szCs w:val="20"/>
        </w:rPr>
        <w:t>à adapter selon le climat de chaque territoire</w:t>
      </w:r>
      <w:r w:rsidR="00682378">
        <w:rPr>
          <w:rFonts w:asciiTheme="minorHAnsi" w:hAnsiTheme="minorHAnsi" w:cstheme="minorHAnsi"/>
          <w:color w:val="000000"/>
          <w:sz w:val="22"/>
          <w:szCs w:val="20"/>
        </w:rPr>
        <w:t xml:space="preserve">. </w:t>
      </w:r>
    </w:p>
    <w:p w14:paraId="75DECA6C" w14:textId="77777777" w:rsidR="00C57DCB" w:rsidRDefault="00C57DCB"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p>
    <w:p w14:paraId="03AF8AD2" w14:textId="77777777" w:rsidR="00C57DCB" w:rsidRDefault="00E7781C"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r>
        <w:rPr>
          <w:rFonts w:asciiTheme="minorHAnsi" w:hAnsiTheme="minorHAnsi" w:cstheme="minorHAnsi"/>
          <w:color w:val="000000"/>
          <w:sz w:val="22"/>
          <w:szCs w:val="20"/>
        </w:rPr>
        <w:t>A noter qu’il peut être intéressant de prévoir des cas spécifique</w:t>
      </w:r>
      <w:r w:rsidR="00095D82">
        <w:rPr>
          <w:rFonts w:asciiTheme="minorHAnsi" w:hAnsiTheme="minorHAnsi" w:cstheme="minorHAnsi"/>
          <w:color w:val="000000"/>
          <w:sz w:val="22"/>
          <w:szCs w:val="20"/>
        </w:rPr>
        <w:t>s</w:t>
      </w:r>
      <w:r>
        <w:rPr>
          <w:rFonts w:asciiTheme="minorHAnsi" w:hAnsiTheme="minorHAnsi" w:cstheme="minorHAnsi"/>
          <w:color w:val="000000"/>
          <w:sz w:val="22"/>
          <w:szCs w:val="20"/>
        </w:rPr>
        <w:t xml:space="preserve"> où la notion d’approvisionnement est élargie</w:t>
      </w:r>
      <w:r w:rsidR="007A6058">
        <w:rPr>
          <w:rFonts w:asciiTheme="minorHAnsi" w:hAnsiTheme="minorHAnsi" w:cstheme="minorHAnsi"/>
          <w:color w:val="000000"/>
          <w:sz w:val="22"/>
          <w:szCs w:val="20"/>
        </w:rPr>
        <w:t xml:space="preserve"> (en </w:t>
      </w:r>
      <w:r w:rsidR="009745C6">
        <w:rPr>
          <w:rFonts w:asciiTheme="minorHAnsi" w:hAnsiTheme="minorHAnsi" w:cstheme="minorHAnsi"/>
          <w:color w:val="000000"/>
          <w:sz w:val="22"/>
          <w:szCs w:val="20"/>
        </w:rPr>
        <w:t>distinguant</w:t>
      </w:r>
      <w:r w:rsidR="007A6058">
        <w:rPr>
          <w:rFonts w:asciiTheme="minorHAnsi" w:hAnsiTheme="minorHAnsi" w:cstheme="minorHAnsi"/>
          <w:color w:val="000000"/>
          <w:sz w:val="22"/>
          <w:szCs w:val="20"/>
        </w:rPr>
        <w:t xml:space="preserve"> par exemple la notion de saison de chauffe de la notion de livraison du chauffage) </w:t>
      </w:r>
      <w:r>
        <w:rPr>
          <w:rFonts w:asciiTheme="minorHAnsi" w:hAnsiTheme="minorHAnsi" w:cstheme="minorHAnsi"/>
          <w:color w:val="000000"/>
          <w:sz w:val="22"/>
          <w:szCs w:val="20"/>
        </w:rPr>
        <w:t>par exemple dan</w:t>
      </w:r>
      <w:r w:rsidR="009745C6">
        <w:rPr>
          <w:rFonts w:asciiTheme="minorHAnsi" w:hAnsiTheme="minorHAnsi" w:cstheme="minorHAnsi"/>
          <w:color w:val="000000"/>
          <w:sz w:val="22"/>
          <w:szCs w:val="20"/>
        </w:rPr>
        <w:t>s</w:t>
      </w:r>
      <w:r>
        <w:rPr>
          <w:rFonts w:asciiTheme="minorHAnsi" w:hAnsiTheme="minorHAnsi" w:cstheme="minorHAnsi"/>
          <w:color w:val="000000"/>
          <w:sz w:val="22"/>
          <w:szCs w:val="20"/>
        </w:rPr>
        <w:t xml:space="preserve"> le cas d’un EHPAD/hôpital. </w:t>
      </w:r>
    </w:p>
    <w:p w14:paraId="7A75BF15" w14:textId="77777777" w:rsidR="00C57DCB" w:rsidRDefault="00C57DCB"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p>
    <w:p w14:paraId="6CC0BA37" w14:textId="006D417B" w:rsidR="00682378" w:rsidRDefault="00682378"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Par ailleurs, cette notion est bien à distinguer du lancement des installations de l’abonné, qui démarre ses installations selon son choix, dans la période de saison de chauffe définie, sur une période qui peut être moins large. </w:t>
      </w:r>
    </w:p>
    <w:p w14:paraId="68B98AC9" w14:textId="77777777" w:rsidR="00C57DCB" w:rsidRDefault="00C57DCB"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p>
    <w:p w14:paraId="38B4B5CF" w14:textId="123079B3" w:rsidR="00682378" w:rsidRDefault="00682378"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ind w:left="0"/>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Dans certains réseaux livrant toute l’année, cette clause peut être supprimée. </w:t>
      </w:r>
    </w:p>
    <w:p w14:paraId="76C0FB21" w14:textId="77777777" w:rsidR="00E7781C" w:rsidRPr="00F1652D" w:rsidRDefault="00E7781C" w:rsidP="0070064A">
      <w:pPr>
        <w:pStyle w:val="Paragraphedeliste"/>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ind w:left="0"/>
        <w:jc w:val="both"/>
        <w:rPr>
          <w:rFonts w:asciiTheme="minorHAnsi" w:hAnsiTheme="minorHAnsi" w:cstheme="minorHAnsi"/>
          <w:color w:val="000000"/>
          <w:sz w:val="22"/>
          <w:szCs w:val="20"/>
        </w:rPr>
      </w:pPr>
    </w:p>
    <w:p w14:paraId="27791BC9" w14:textId="77777777" w:rsidR="006D53B5" w:rsidRDefault="006D53B5" w:rsidP="00C43F03">
      <w:pPr>
        <w:autoSpaceDE w:val="0"/>
        <w:autoSpaceDN w:val="0"/>
        <w:adjustRightInd w:val="0"/>
        <w:jc w:val="both"/>
        <w:rPr>
          <w:rFonts w:cstheme="minorHAnsi"/>
          <w:bCs/>
          <w:color w:val="000000"/>
          <w:szCs w:val="20"/>
          <w:u w:val="single"/>
        </w:rPr>
      </w:pPr>
    </w:p>
    <w:p w14:paraId="646F2708" w14:textId="6A6107E7" w:rsidR="00C43F03" w:rsidRPr="00F1652D" w:rsidRDefault="00053B0F" w:rsidP="00C43F03">
      <w:pPr>
        <w:autoSpaceDE w:val="0"/>
        <w:autoSpaceDN w:val="0"/>
        <w:adjustRightInd w:val="0"/>
        <w:jc w:val="both"/>
        <w:rPr>
          <w:rFonts w:cstheme="minorHAnsi"/>
          <w:bCs/>
          <w:color w:val="000000"/>
          <w:szCs w:val="20"/>
          <w:u w:val="single"/>
        </w:rPr>
      </w:pPr>
      <w:r w:rsidRPr="00F1652D">
        <w:rPr>
          <w:rFonts w:cstheme="minorHAnsi"/>
          <w:bCs/>
          <w:color w:val="000000"/>
          <w:szCs w:val="20"/>
          <w:u w:val="single"/>
        </w:rPr>
        <w:t>6</w:t>
      </w:r>
      <w:r w:rsidR="00C43F03" w:rsidRPr="00F1652D">
        <w:rPr>
          <w:rFonts w:cstheme="minorHAnsi"/>
          <w:bCs/>
          <w:color w:val="000000"/>
          <w:szCs w:val="20"/>
          <w:u w:val="single"/>
        </w:rPr>
        <w:t>.1.2 - Fournitures en dehors de la saison de chauffage</w:t>
      </w:r>
    </w:p>
    <w:p w14:paraId="17395C77"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 xml:space="preserve">En fonction des conditions climatiques et à la demande des </w:t>
      </w:r>
      <w:r w:rsidR="00C942EC" w:rsidRPr="00F1652D">
        <w:rPr>
          <w:rFonts w:cstheme="minorHAnsi"/>
          <w:color w:val="000000"/>
          <w:szCs w:val="20"/>
        </w:rPr>
        <w:t>A</w:t>
      </w:r>
      <w:r w:rsidRPr="00F1652D">
        <w:rPr>
          <w:rFonts w:cstheme="minorHAnsi"/>
          <w:color w:val="000000"/>
          <w:szCs w:val="20"/>
        </w:rPr>
        <w:t>bonnés</w:t>
      </w:r>
      <w:r w:rsidR="00C942EC" w:rsidRPr="00F1652D">
        <w:rPr>
          <w:rFonts w:cstheme="minorHAnsi"/>
          <w:color w:val="000000"/>
          <w:szCs w:val="20"/>
        </w:rPr>
        <w:t xml:space="preserve"> </w:t>
      </w:r>
      <w:r w:rsidR="00F1652D">
        <w:rPr>
          <w:rFonts w:cstheme="minorHAnsi"/>
          <w:color w:val="000000"/>
          <w:szCs w:val="20"/>
        </w:rPr>
        <w:t xml:space="preserve">formulée </w:t>
      </w:r>
      <w:r w:rsidR="00C942EC" w:rsidRPr="00F1652D">
        <w:rPr>
          <w:rFonts w:cstheme="minorHAnsi"/>
          <w:color w:val="000000"/>
          <w:szCs w:val="20"/>
        </w:rPr>
        <w:t>par lettre recommandée par accusé de réception adressée au Service</w:t>
      </w:r>
      <w:r w:rsidRPr="00F1652D">
        <w:rPr>
          <w:rFonts w:cstheme="minorHAnsi"/>
          <w:color w:val="000000"/>
          <w:szCs w:val="20"/>
        </w:rPr>
        <w:t>, le Service peut décider d’adapter les dates de saison de chauffage, ci-dessus mentionnées.</w:t>
      </w:r>
    </w:p>
    <w:p w14:paraId="0E9CECB1" w14:textId="77777777" w:rsidR="00C43F03" w:rsidRPr="00F1652D" w:rsidRDefault="00C43F03" w:rsidP="00C43F03">
      <w:pPr>
        <w:autoSpaceDE w:val="0"/>
        <w:autoSpaceDN w:val="0"/>
        <w:adjustRightInd w:val="0"/>
        <w:jc w:val="both"/>
        <w:rPr>
          <w:rFonts w:cstheme="minorHAnsi"/>
          <w:color w:val="000000"/>
          <w:szCs w:val="20"/>
        </w:rPr>
      </w:pPr>
    </w:p>
    <w:p w14:paraId="35310344" w14:textId="77777777" w:rsidR="00C43F03" w:rsidRPr="00F1652D" w:rsidRDefault="00F1652D" w:rsidP="00C43F03">
      <w:pPr>
        <w:pStyle w:val="Titre3"/>
        <w:spacing w:before="0" w:after="0"/>
        <w:jc w:val="both"/>
        <w:rPr>
          <w:rFonts w:asciiTheme="minorHAnsi" w:hAnsiTheme="minorHAnsi" w:cstheme="minorHAnsi"/>
          <w:color w:val="000000"/>
          <w:sz w:val="22"/>
          <w:szCs w:val="20"/>
        </w:rPr>
      </w:pPr>
      <w:bookmarkStart w:id="13" w:name="_Toc241577135"/>
      <w:r>
        <w:rPr>
          <w:rFonts w:asciiTheme="minorHAnsi" w:hAnsiTheme="minorHAnsi" w:cstheme="minorHAnsi"/>
          <w:color w:val="000000"/>
          <w:sz w:val="22"/>
          <w:szCs w:val="20"/>
        </w:rPr>
        <w:t>6</w:t>
      </w:r>
      <w:r w:rsidR="00C43F03" w:rsidRPr="00F1652D">
        <w:rPr>
          <w:rFonts w:asciiTheme="minorHAnsi" w:hAnsiTheme="minorHAnsi" w:cstheme="minorHAnsi"/>
          <w:color w:val="000000"/>
          <w:sz w:val="22"/>
          <w:szCs w:val="20"/>
        </w:rPr>
        <w:t>.2 - TRAVAUX D’ENTRETIEN COURANT</w:t>
      </w:r>
      <w:bookmarkEnd w:id="13"/>
    </w:p>
    <w:p w14:paraId="34570DB0" w14:textId="77777777" w:rsidR="00C43F03" w:rsidRPr="00F1652D" w:rsidRDefault="00C43F03" w:rsidP="00C43F03">
      <w:pPr>
        <w:autoSpaceDE w:val="0"/>
        <w:autoSpaceDN w:val="0"/>
        <w:adjustRightInd w:val="0"/>
        <w:jc w:val="both"/>
        <w:rPr>
          <w:rFonts w:cstheme="minorHAnsi"/>
          <w:b/>
          <w:bCs/>
          <w:color w:val="000000"/>
          <w:szCs w:val="20"/>
        </w:rPr>
      </w:pPr>
    </w:p>
    <w:p w14:paraId="0AB4E571"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 xml:space="preserve">Les travaux sur le réseau de chaleur sont exécutés en dehors de la saison de chauffage mentionnée à l’article </w:t>
      </w:r>
      <w:r w:rsidR="00F1652D">
        <w:rPr>
          <w:rFonts w:cstheme="minorHAnsi"/>
          <w:color w:val="000000"/>
          <w:szCs w:val="20"/>
        </w:rPr>
        <w:t>6</w:t>
      </w:r>
      <w:r w:rsidRPr="00F1652D">
        <w:rPr>
          <w:rFonts w:cstheme="minorHAnsi"/>
          <w:color w:val="000000"/>
          <w:szCs w:val="20"/>
        </w:rPr>
        <w:t>.1.1 ou pendant cette période à la condition qu'il n'en résulte aucune perturbation pour le service des Abonnés.</w:t>
      </w:r>
    </w:p>
    <w:p w14:paraId="58D2E4FC" w14:textId="77777777" w:rsidR="00C43F03" w:rsidRPr="00F1652D" w:rsidRDefault="00C43F03" w:rsidP="00C43F03">
      <w:pPr>
        <w:autoSpaceDE w:val="0"/>
        <w:autoSpaceDN w:val="0"/>
        <w:adjustRightInd w:val="0"/>
        <w:jc w:val="both"/>
        <w:rPr>
          <w:rFonts w:cstheme="minorHAnsi"/>
          <w:color w:val="000000"/>
          <w:szCs w:val="20"/>
        </w:rPr>
      </w:pPr>
    </w:p>
    <w:p w14:paraId="2DA77595"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14" w:name="_Toc241577136"/>
      <w:r w:rsidRPr="00F1652D">
        <w:rPr>
          <w:rFonts w:asciiTheme="minorHAnsi" w:hAnsiTheme="minorHAnsi" w:cstheme="minorHAnsi"/>
          <w:color w:val="000000"/>
          <w:sz w:val="22"/>
          <w:szCs w:val="20"/>
        </w:rPr>
        <w:t>6</w:t>
      </w:r>
      <w:r w:rsidR="00C43F03" w:rsidRPr="00F1652D">
        <w:rPr>
          <w:rFonts w:asciiTheme="minorHAnsi" w:hAnsiTheme="minorHAnsi" w:cstheme="minorHAnsi"/>
          <w:color w:val="000000"/>
          <w:sz w:val="22"/>
          <w:szCs w:val="20"/>
        </w:rPr>
        <w:t>.3 - TRAVAUX DE GROS ENTRETIEN, RENOUVELLEMENT ET EXTENSION</w:t>
      </w:r>
      <w:bookmarkEnd w:id="14"/>
    </w:p>
    <w:p w14:paraId="0C56AD66" w14:textId="77777777" w:rsidR="00C43F03" w:rsidRPr="00F1652D" w:rsidRDefault="00C43F03" w:rsidP="00C43F03">
      <w:pPr>
        <w:autoSpaceDE w:val="0"/>
        <w:autoSpaceDN w:val="0"/>
        <w:adjustRightInd w:val="0"/>
        <w:jc w:val="both"/>
        <w:rPr>
          <w:rFonts w:cstheme="minorHAnsi"/>
          <w:color w:val="000000"/>
          <w:szCs w:val="20"/>
        </w:rPr>
      </w:pPr>
    </w:p>
    <w:p w14:paraId="7446D47B" w14:textId="77777777" w:rsidR="00C43F03" w:rsidRPr="00F1652D" w:rsidRDefault="00C942EC" w:rsidP="00C43F03">
      <w:pPr>
        <w:autoSpaceDE w:val="0"/>
        <w:autoSpaceDN w:val="0"/>
        <w:adjustRightInd w:val="0"/>
        <w:jc w:val="both"/>
        <w:rPr>
          <w:rFonts w:cstheme="minorHAnsi"/>
          <w:color w:val="000000"/>
          <w:szCs w:val="20"/>
        </w:rPr>
      </w:pPr>
      <w:r w:rsidRPr="00F1652D">
        <w:rPr>
          <w:rFonts w:cstheme="minorHAnsi"/>
          <w:color w:val="000000"/>
          <w:szCs w:val="20"/>
        </w:rPr>
        <w:t xml:space="preserve">En vue de faciliter les nouveaux raccordements ou d’assurer le gros entretien, une période d’arrêt technique pourra avoir lieu chaque année hors période de chauffage. Cet arrêt annuel aura une durée maximale de 5 jours, chaque interruption de la fourniture d’eau chaude sanitaire ne pouvant excéder </w:t>
      </w:r>
      <w:r w:rsidR="006F7B1A">
        <w:rPr>
          <w:rFonts w:cstheme="minorHAnsi"/>
          <w:color w:val="000000"/>
          <w:szCs w:val="20"/>
        </w:rPr>
        <w:t>24</w:t>
      </w:r>
      <w:r w:rsidR="006F7B1A" w:rsidRPr="00F1652D">
        <w:rPr>
          <w:rFonts w:cstheme="minorHAnsi"/>
          <w:color w:val="000000"/>
          <w:szCs w:val="20"/>
        </w:rPr>
        <w:t xml:space="preserve"> </w:t>
      </w:r>
      <w:r w:rsidRPr="00F1652D">
        <w:rPr>
          <w:rFonts w:cstheme="minorHAnsi"/>
          <w:color w:val="000000"/>
          <w:szCs w:val="20"/>
        </w:rPr>
        <w:t xml:space="preserve">heures consécutives. </w:t>
      </w:r>
    </w:p>
    <w:p w14:paraId="5C5255E3" w14:textId="77777777" w:rsidR="00C43F03" w:rsidRDefault="00C43F03" w:rsidP="00C43F03">
      <w:pPr>
        <w:autoSpaceDE w:val="0"/>
        <w:autoSpaceDN w:val="0"/>
        <w:adjustRightInd w:val="0"/>
        <w:jc w:val="both"/>
        <w:rPr>
          <w:rFonts w:cstheme="minorHAnsi"/>
          <w:color w:val="000000"/>
          <w:szCs w:val="20"/>
        </w:rPr>
      </w:pPr>
      <w:r w:rsidRPr="00F1652D">
        <w:rPr>
          <w:rFonts w:cstheme="minorHAnsi"/>
          <w:color w:val="000000"/>
          <w:szCs w:val="20"/>
        </w:rPr>
        <w:t>Les dates sont communiquées aux Abonnés</w:t>
      </w:r>
      <w:r w:rsidR="00C942EC" w:rsidRPr="00F1652D">
        <w:rPr>
          <w:rFonts w:cstheme="minorHAnsi"/>
          <w:color w:val="000000"/>
          <w:szCs w:val="20"/>
        </w:rPr>
        <w:t xml:space="preserve"> par tout moyen</w:t>
      </w:r>
      <w:r w:rsidRPr="00F1652D">
        <w:rPr>
          <w:rFonts w:cstheme="minorHAnsi"/>
          <w:color w:val="000000"/>
          <w:szCs w:val="20"/>
        </w:rPr>
        <w:t xml:space="preserve"> et, par avis collectif</w:t>
      </w:r>
      <w:r w:rsidR="0067189A">
        <w:rPr>
          <w:rFonts w:cstheme="minorHAnsi"/>
          <w:color w:val="000000"/>
          <w:szCs w:val="20"/>
        </w:rPr>
        <w:t xml:space="preserve"> de manière régulière</w:t>
      </w:r>
      <w:r w:rsidRPr="00F1652D">
        <w:rPr>
          <w:rFonts w:cstheme="minorHAnsi"/>
          <w:color w:val="000000"/>
          <w:szCs w:val="20"/>
        </w:rPr>
        <w:t>, aux usagers concernés</w:t>
      </w:r>
      <w:r w:rsidR="00C942EC" w:rsidRPr="00F1652D">
        <w:rPr>
          <w:rFonts w:cstheme="minorHAnsi"/>
          <w:color w:val="000000"/>
          <w:szCs w:val="20"/>
        </w:rPr>
        <w:t xml:space="preserve"> avec un préavis de </w:t>
      </w:r>
      <w:r w:rsidR="006F7B1A">
        <w:rPr>
          <w:rFonts w:cstheme="minorHAnsi"/>
          <w:color w:val="000000"/>
          <w:szCs w:val="20"/>
        </w:rPr>
        <w:t>20</w:t>
      </w:r>
      <w:r w:rsidR="006F7B1A" w:rsidRPr="00F1652D">
        <w:rPr>
          <w:rFonts w:cstheme="minorHAnsi"/>
          <w:color w:val="000000"/>
          <w:szCs w:val="20"/>
        </w:rPr>
        <w:t xml:space="preserve"> </w:t>
      </w:r>
      <w:r w:rsidR="00C942EC" w:rsidRPr="00F1652D">
        <w:rPr>
          <w:rFonts w:cstheme="minorHAnsi"/>
          <w:color w:val="000000"/>
          <w:szCs w:val="20"/>
        </w:rPr>
        <w:t>jours minimum</w:t>
      </w:r>
      <w:r w:rsidRPr="00F1652D">
        <w:rPr>
          <w:rFonts w:cstheme="minorHAnsi"/>
          <w:color w:val="000000"/>
          <w:szCs w:val="20"/>
        </w:rPr>
        <w:t>.</w:t>
      </w:r>
    </w:p>
    <w:tbl>
      <w:tblPr>
        <w:tblStyle w:val="Grilledutableau"/>
        <w:tblW w:w="0" w:type="auto"/>
        <w:tblLook w:val="04A0" w:firstRow="1" w:lastRow="0" w:firstColumn="1" w:lastColumn="0" w:noHBand="0" w:noVBand="1"/>
      </w:tblPr>
      <w:tblGrid>
        <w:gridCol w:w="9060"/>
      </w:tblGrid>
      <w:tr w:rsidR="006F7B1A" w14:paraId="28C1E05E" w14:textId="77777777" w:rsidTr="0070064A">
        <w:tc>
          <w:tcPr>
            <w:tcW w:w="9060" w:type="dxa"/>
            <w:shd w:val="clear" w:color="auto" w:fill="E7E6E6" w:themeFill="background2"/>
          </w:tcPr>
          <w:p w14:paraId="5DB5D22F" w14:textId="77777777" w:rsidR="006F7B1A" w:rsidRDefault="006F7B1A" w:rsidP="0070064A">
            <w:pPr>
              <w:autoSpaceDE w:val="0"/>
              <w:autoSpaceDN w:val="0"/>
              <w:adjustRightInd w:val="0"/>
              <w:spacing w:line="276" w:lineRule="auto"/>
              <w:jc w:val="both"/>
              <w:rPr>
                <w:rFonts w:cstheme="minorHAnsi"/>
                <w:color w:val="000000"/>
                <w:szCs w:val="20"/>
              </w:rPr>
            </w:pPr>
            <w:r w:rsidRPr="0070064A">
              <w:rPr>
                <w:rFonts w:cstheme="minorHAnsi"/>
                <w:color w:val="000000"/>
                <w:szCs w:val="20"/>
                <w:u w:val="single"/>
              </w:rPr>
              <w:t>Commentaire</w:t>
            </w:r>
            <w:r>
              <w:rPr>
                <w:rFonts w:cstheme="minorHAnsi"/>
                <w:color w:val="000000"/>
                <w:szCs w:val="20"/>
              </w:rPr>
              <w:t> :</w:t>
            </w:r>
          </w:p>
          <w:p w14:paraId="234D446B" w14:textId="77777777" w:rsidR="006F7B1A" w:rsidRDefault="006F7B1A" w:rsidP="0070064A">
            <w:pPr>
              <w:autoSpaceDE w:val="0"/>
              <w:autoSpaceDN w:val="0"/>
              <w:adjustRightInd w:val="0"/>
              <w:spacing w:line="276" w:lineRule="auto"/>
              <w:jc w:val="both"/>
              <w:rPr>
                <w:rFonts w:cstheme="minorHAnsi"/>
                <w:color w:val="000000"/>
                <w:szCs w:val="20"/>
              </w:rPr>
            </w:pPr>
          </w:p>
          <w:p w14:paraId="66469390" w14:textId="77777777" w:rsidR="006F7B1A" w:rsidRDefault="006F7B1A" w:rsidP="0070064A">
            <w:pPr>
              <w:autoSpaceDE w:val="0"/>
              <w:autoSpaceDN w:val="0"/>
              <w:adjustRightInd w:val="0"/>
              <w:spacing w:line="276" w:lineRule="auto"/>
              <w:jc w:val="both"/>
              <w:rPr>
                <w:rFonts w:cstheme="minorHAnsi"/>
                <w:color w:val="000000"/>
                <w:szCs w:val="20"/>
              </w:rPr>
            </w:pPr>
            <w:r>
              <w:rPr>
                <w:rFonts w:cstheme="minorHAnsi"/>
                <w:color w:val="000000"/>
                <w:szCs w:val="20"/>
              </w:rPr>
              <w:t xml:space="preserve">Il est rappelé au service de veiller à un rappel </w:t>
            </w:r>
            <w:r w:rsidR="00920B34">
              <w:rPr>
                <w:rFonts w:cstheme="minorHAnsi"/>
                <w:color w:val="000000"/>
                <w:szCs w:val="20"/>
              </w:rPr>
              <w:t>quelques jours avant le début effectif des travaux</w:t>
            </w:r>
            <w:r w:rsidR="009D5AE9">
              <w:rPr>
                <w:rFonts w:cstheme="minorHAnsi"/>
                <w:color w:val="000000"/>
                <w:szCs w:val="20"/>
              </w:rPr>
              <w:t xml:space="preserve"> et de s’assurer </w:t>
            </w:r>
            <w:r w:rsidR="00BD6BA0">
              <w:rPr>
                <w:rFonts w:cstheme="minorHAnsi"/>
                <w:color w:val="000000"/>
                <w:szCs w:val="20"/>
              </w:rPr>
              <w:t xml:space="preserve">que la </w:t>
            </w:r>
            <w:r w:rsidR="009D5AE9">
              <w:rPr>
                <w:rFonts w:cstheme="minorHAnsi"/>
                <w:color w:val="000000"/>
                <w:szCs w:val="20"/>
              </w:rPr>
              <w:t xml:space="preserve">transmission des informations pratiques </w:t>
            </w:r>
            <w:r w:rsidR="00BD6BA0">
              <w:rPr>
                <w:rFonts w:cstheme="minorHAnsi"/>
                <w:color w:val="000000"/>
                <w:szCs w:val="20"/>
              </w:rPr>
              <w:t xml:space="preserve">aux abonnés du service soit bien faite auprès des usagers. </w:t>
            </w:r>
          </w:p>
          <w:p w14:paraId="3C97DB39" w14:textId="77777777" w:rsidR="00EC55DC" w:rsidRDefault="00EC55DC" w:rsidP="0070064A">
            <w:pPr>
              <w:autoSpaceDE w:val="0"/>
              <w:autoSpaceDN w:val="0"/>
              <w:adjustRightInd w:val="0"/>
              <w:spacing w:line="276" w:lineRule="auto"/>
              <w:jc w:val="both"/>
              <w:rPr>
                <w:rFonts w:cstheme="minorHAnsi"/>
                <w:color w:val="000000"/>
                <w:szCs w:val="20"/>
              </w:rPr>
            </w:pPr>
            <w:r>
              <w:rPr>
                <w:rFonts w:cstheme="minorHAnsi"/>
                <w:color w:val="000000"/>
                <w:szCs w:val="20"/>
              </w:rPr>
              <w:t xml:space="preserve">Par ailleurs, </w:t>
            </w:r>
            <w:r w:rsidR="004D3252">
              <w:rPr>
                <w:rFonts w:cstheme="minorHAnsi"/>
                <w:color w:val="000000"/>
                <w:szCs w:val="20"/>
              </w:rPr>
              <w:t xml:space="preserve">il est essentiel </w:t>
            </w:r>
            <w:r>
              <w:rPr>
                <w:rFonts w:cstheme="minorHAnsi"/>
                <w:color w:val="000000"/>
                <w:szCs w:val="20"/>
              </w:rPr>
              <w:t xml:space="preserve">pour les propriétaires de logements loués d’avertir les locataires.  </w:t>
            </w:r>
          </w:p>
        </w:tc>
      </w:tr>
    </w:tbl>
    <w:p w14:paraId="30C934A4" w14:textId="77777777" w:rsidR="006F7B1A" w:rsidRPr="00F1652D" w:rsidRDefault="006F7B1A" w:rsidP="00C43F03">
      <w:pPr>
        <w:autoSpaceDE w:val="0"/>
        <w:autoSpaceDN w:val="0"/>
        <w:adjustRightInd w:val="0"/>
        <w:jc w:val="both"/>
        <w:rPr>
          <w:rFonts w:cstheme="minorHAnsi"/>
          <w:color w:val="000000"/>
          <w:szCs w:val="20"/>
        </w:rPr>
      </w:pPr>
    </w:p>
    <w:p w14:paraId="31F53DCA" w14:textId="77777777" w:rsidR="00851E51" w:rsidRDefault="00851E51" w:rsidP="00C43F03">
      <w:pPr>
        <w:autoSpaceDE w:val="0"/>
        <w:autoSpaceDN w:val="0"/>
        <w:adjustRightInd w:val="0"/>
        <w:jc w:val="both"/>
        <w:rPr>
          <w:rFonts w:cstheme="minorHAnsi"/>
          <w:color w:val="000000"/>
          <w:sz w:val="20"/>
          <w:szCs w:val="20"/>
        </w:rPr>
      </w:pPr>
      <w:r w:rsidRPr="00F1652D">
        <w:rPr>
          <w:rFonts w:cstheme="minorHAnsi"/>
          <w:b/>
          <w:caps/>
          <w:color w:val="000000"/>
          <w:szCs w:val="20"/>
        </w:rPr>
        <w:t>6.4 - Informations des travaux</w:t>
      </w:r>
    </w:p>
    <w:p w14:paraId="2850296E" w14:textId="77777777" w:rsidR="00851E51" w:rsidRPr="00F1652D" w:rsidRDefault="00851E51" w:rsidP="00C43F03">
      <w:pPr>
        <w:autoSpaceDE w:val="0"/>
        <w:autoSpaceDN w:val="0"/>
        <w:adjustRightInd w:val="0"/>
        <w:jc w:val="both"/>
        <w:rPr>
          <w:rFonts w:cstheme="minorHAnsi"/>
          <w:color w:val="000000"/>
          <w:szCs w:val="20"/>
        </w:rPr>
      </w:pPr>
      <w:r w:rsidRPr="00F1652D">
        <w:rPr>
          <w:rFonts w:cstheme="minorHAnsi"/>
          <w:color w:val="000000"/>
          <w:szCs w:val="20"/>
        </w:rPr>
        <w:t>Lorsque des travaux sont effectués sur le réseau, le Service met en place les informations suivantes :</w:t>
      </w:r>
    </w:p>
    <w:p w14:paraId="26521989" w14:textId="77777777" w:rsidR="00851E51" w:rsidRPr="00F1652D" w:rsidRDefault="00851E51" w:rsidP="00F1652D">
      <w:pPr>
        <w:pStyle w:val="Paragraphedeliste"/>
        <w:numPr>
          <w:ilvl w:val="0"/>
          <w:numId w:val="2"/>
        </w:numPr>
        <w:autoSpaceDE w:val="0"/>
        <w:autoSpaceDN w:val="0"/>
        <w:adjustRightInd w:val="0"/>
        <w:jc w:val="both"/>
        <w:rPr>
          <w:rFonts w:cstheme="minorHAnsi"/>
          <w:color w:val="000000"/>
          <w:sz w:val="22"/>
          <w:szCs w:val="20"/>
        </w:rPr>
      </w:pPr>
      <w:proofErr w:type="gramStart"/>
      <w:r w:rsidRPr="00F1652D">
        <w:rPr>
          <w:rFonts w:asciiTheme="minorHAnsi" w:hAnsiTheme="minorHAnsi" w:cstheme="minorHAnsi"/>
          <w:color w:val="000000"/>
          <w:sz w:val="22"/>
          <w:szCs w:val="20"/>
        </w:rPr>
        <w:t>information</w:t>
      </w:r>
      <w:proofErr w:type="gramEnd"/>
      <w:r w:rsidRPr="00F1652D">
        <w:rPr>
          <w:rFonts w:asciiTheme="minorHAnsi" w:hAnsiTheme="minorHAnsi" w:cstheme="minorHAnsi"/>
          <w:color w:val="000000"/>
          <w:sz w:val="22"/>
          <w:szCs w:val="20"/>
        </w:rPr>
        <w:t xml:space="preserve"> en pied d’immeuble par affichage</w:t>
      </w:r>
      <w:r w:rsidR="00982C2F">
        <w:rPr>
          <w:rFonts w:asciiTheme="minorHAnsi" w:hAnsiTheme="minorHAnsi" w:cstheme="minorHAnsi"/>
          <w:color w:val="000000"/>
          <w:sz w:val="22"/>
          <w:szCs w:val="20"/>
        </w:rPr>
        <w:t> ;</w:t>
      </w:r>
    </w:p>
    <w:p w14:paraId="36AA5591" w14:textId="77777777" w:rsidR="00851E51" w:rsidRPr="00F1652D" w:rsidRDefault="00851E51" w:rsidP="00F1652D">
      <w:pPr>
        <w:pStyle w:val="Paragraphedeliste"/>
        <w:numPr>
          <w:ilvl w:val="0"/>
          <w:numId w:val="2"/>
        </w:numPr>
        <w:autoSpaceDE w:val="0"/>
        <w:autoSpaceDN w:val="0"/>
        <w:adjustRightInd w:val="0"/>
        <w:jc w:val="both"/>
        <w:rPr>
          <w:rFonts w:cstheme="minorHAnsi"/>
          <w:color w:val="000000"/>
          <w:sz w:val="22"/>
          <w:szCs w:val="20"/>
        </w:rPr>
      </w:pPr>
      <w:proofErr w:type="gramStart"/>
      <w:r w:rsidRPr="00F1652D">
        <w:rPr>
          <w:rFonts w:asciiTheme="minorHAnsi" w:hAnsiTheme="minorHAnsi" w:cstheme="minorHAnsi"/>
          <w:color w:val="000000"/>
          <w:sz w:val="22"/>
          <w:szCs w:val="20"/>
        </w:rPr>
        <w:t>information</w:t>
      </w:r>
      <w:proofErr w:type="gramEnd"/>
      <w:r w:rsidRPr="00F1652D">
        <w:rPr>
          <w:rFonts w:asciiTheme="minorHAnsi" w:hAnsiTheme="minorHAnsi" w:cstheme="minorHAnsi"/>
          <w:color w:val="000000"/>
          <w:sz w:val="22"/>
          <w:szCs w:val="20"/>
        </w:rPr>
        <w:t xml:space="preserve"> sur le site des travaux par un panneau de chantier indiquant la durée prévisionnelle des travaux, leur nature, les intervenants et le responsable des travaux à contacter</w:t>
      </w:r>
      <w:r w:rsidR="0096118A">
        <w:rPr>
          <w:rFonts w:asciiTheme="minorHAnsi" w:hAnsiTheme="minorHAnsi" w:cstheme="minorHAnsi"/>
          <w:color w:val="000000"/>
          <w:sz w:val="22"/>
          <w:szCs w:val="20"/>
        </w:rPr>
        <w:t>, et ce XX jours avant le début des travaux</w:t>
      </w:r>
      <w:r w:rsidR="00982C2F">
        <w:rPr>
          <w:rFonts w:asciiTheme="minorHAnsi" w:hAnsiTheme="minorHAnsi" w:cstheme="minorHAnsi"/>
          <w:color w:val="000000"/>
          <w:sz w:val="22"/>
          <w:szCs w:val="20"/>
        </w:rPr>
        <w:t> ;</w:t>
      </w:r>
    </w:p>
    <w:p w14:paraId="3FA16960" w14:textId="77777777" w:rsidR="00851E51" w:rsidRPr="00F1652D" w:rsidRDefault="00851E51" w:rsidP="00F1652D">
      <w:pPr>
        <w:pStyle w:val="Paragraphedeliste"/>
        <w:numPr>
          <w:ilvl w:val="0"/>
          <w:numId w:val="2"/>
        </w:numPr>
        <w:autoSpaceDE w:val="0"/>
        <w:autoSpaceDN w:val="0"/>
        <w:adjustRightInd w:val="0"/>
        <w:jc w:val="both"/>
        <w:rPr>
          <w:rFonts w:cstheme="minorHAnsi"/>
          <w:color w:val="000000"/>
          <w:szCs w:val="20"/>
        </w:rPr>
      </w:pPr>
      <w:proofErr w:type="gramStart"/>
      <w:r w:rsidRPr="00F1652D">
        <w:rPr>
          <w:rFonts w:asciiTheme="minorHAnsi" w:hAnsiTheme="minorHAnsi" w:cstheme="minorHAnsi"/>
          <w:color w:val="000000"/>
          <w:sz w:val="22"/>
          <w:szCs w:val="20"/>
        </w:rPr>
        <w:t>information</w:t>
      </w:r>
      <w:proofErr w:type="gramEnd"/>
      <w:r w:rsidRPr="00F1652D">
        <w:rPr>
          <w:rFonts w:asciiTheme="minorHAnsi" w:hAnsiTheme="minorHAnsi" w:cstheme="minorHAnsi"/>
          <w:color w:val="000000"/>
          <w:sz w:val="22"/>
          <w:szCs w:val="20"/>
        </w:rPr>
        <w:t xml:space="preserve"> des abonnés par tout moyen (courrier, courriel …)</w:t>
      </w:r>
      <w:r w:rsidR="00982C2F">
        <w:rPr>
          <w:rFonts w:asciiTheme="minorHAnsi" w:hAnsiTheme="minorHAnsi" w:cstheme="minorHAnsi"/>
          <w:color w:val="000000"/>
          <w:sz w:val="22"/>
          <w:szCs w:val="20"/>
        </w:rPr>
        <w:t>.</w:t>
      </w:r>
    </w:p>
    <w:p w14:paraId="2E546F94" w14:textId="6159C60B" w:rsidR="00C43F03" w:rsidRDefault="00C43F03" w:rsidP="00C43F03">
      <w:pPr>
        <w:autoSpaceDE w:val="0"/>
        <w:autoSpaceDN w:val="0"/>
        <w:adjustRightInd w:val="0"/>
        <w:jc w:val="both"/>
        <w:rPr>
          <w:rFonts w:cstheme="minorHAnsi"/>
          <w:color w:val="000000"/>
          <w:sz w:val="20"/>
          <w:szCs w:val="20"/>
        </w:rPr>
      </w:pPr>
    </w:p>
    <w:p w14:paraId="4C0F71CE" w14:textId="383F691E" w:rsidR="00E62D56" w:rsidRDefault="00E62D56" w:rsidP="00C43F03">
      <w:pPr>
        <w:autoSpaceDE w:val="0"/>
        <w:autoSpaceDN w:val="0"/>
        <w:adjustRightInd w:val="0"/>
        <w:jc w:val="both"/>
        <w:rPr>
          <w:rFonts w:cstheme="minorHAnsi"/>
          <w:color w:val="000000"/>
          <w:sz w:val="20"/>
          <w:szCs w:val="20"/>
        </w:rPr>
      </w:pPr>
    </w:p>
    <w:p w14:paraId="73B08561" w14:textId="77777777" w:rsidR="00E534B3" w:rsidRDefault="00E534B3" w:rsidP="00C43F03">
      <w:pPr>
        <w:autoSpaceDE w:val="0"/>
        <w:autoSpaceDN w:val="0"/>
        <w:adjustRightInd w:val="0"/>
        <w:jc w:val="both"/>
        <w:rPr>
          <w:rFonts w:cstheme="minorHAnsi"/>
          <w:color w:val="000000"/>
          <w:sz w:val="20"/>
          <w:szCs w:val="20"/>
        </w:rPr>
      </w:pPr>
    </w:p>
    <w:p w14:paraId="6746B41A" w14:textId="77777777" w:rsidR="00E62D56" w:rsidRPr="00C0215B" w:rsidRDefault="00E62D56" w:rsidP="00C43F03">
      <w:pPr>
        <w:autoSpaceDE w:val="0"/>
        <w:autoSpaceDN w:val="0"/>
        <w:adjustRightInd w:val="0"/>
        <w:jc w:val="both"/>
        <w:rPr>
          <w:rFonts w:cstheme="minorHAnsi"/>
          <w:color w:val="000000"/>
          <w:sz w:val="20"/>
          <w:szCs w:val="20"/>
        </w:rPr>
      </w:pPr>
    </w:p>
    <w:p w14:paraId="78494339" w14:textId="77777777" w:rsidR="00C43F03" w:rsidRPr="002714BA" w:rsidRDefault="00C43F03" w:rsidP="002714BA">
      <w:pPr>
        <w:pStyle w:val="Titre2"/>
      </w:pPr>
      <w:bookmarkStart w:id="15" w:name="_Toc241577137"/>
      <w:r w:rsidRPr="002714BA">
        <w:lastRenderedPageBreak/>
        <w:t xml:space="preserve">ARTICLE </w:t>
      </w:r>
      <w:r w:rsidR="00053B0F">
        <w:t>7</w:t>
      </w:r>
      <w:r w:rsidRPr="002714BA">
        <w:t xml:space="preserve"> - CONDITIONS PARTICULIERES DU SERVICE</w:t>
      </w:r>
      <w:bookmarkEnd w:id="15"/>
    </w:p>
    <w:p w14:paraId="2DA4E655" w14:textId="77777777" w:rsidR="00C43F03" w:rsidRPr="00F1652D" w:rsidRDefault="00C43F03" w:rsidP="00C43F03">
      <w:pPr>
        <w:autoSpaceDE w:val="0"/>
        <w:autoSpaceDN w:val="0"/>
        <w:adjustRightInd w:val="0"/>
        <w:jc w:val="both"/>
        <w:rPr>
          <w:rFonts w:cstheme="minorHAnsi"/>
          <w:b/>
          <w:bCs/>
          <w:color w:val="000000"/>
          <w:sz w:val="24"/>
        </w:rPr>
      </w:pPr>
    </w:p>
    <w:p w14:paraId="2A2511D6"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16" w:name="_Toc241577138"/>
      <w:r w:rsidRPr="00F1652D">
        <w:rPr>
          <w:rFonts w:asciiTheme="minorHAnsi" w:hAnsiTheme="minorHAnsi" w:cstheme="minorHAnsi"/>
          <w:color w:val="000000"/>
          <w:sz w:val="22"/>
          <w:szCs w:val="20"/>
        </w:rPr>
        <w:t>7</w:t>
      </w:r>
      <w:r w:rsidR="00C43F03" w:rsidRPr="00F1652D">
        <w:rPr>
          <w:rFonts w:asciiTheme="minorHAnsi" w:hAnsiTheme="minorHAnsi" w:cstheme="minorHAnsi"/>
          <w:color w:val="000000"/>
          <w:sz w:val="22"/>
          <w:szCs w:val="20"/>
        </w:rPr>
        <w:t>.1 - ARRETS D’URGENCE</w:t>
      </w:r>
      <w:bookmarkEnd w:id="16"/>
    </w:p>
    <w:p w14:paraId="4911FCE5"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Dans les circonstances exigeant une interruption immédiate,</w:t>
      </w:r>
      <w:r w:rsidR="00C942EC" w:rsidRPr="00F1652D">
        <w:rPr>
          <w:rFonts w:cstheme="minorHAnsi"/>
          <w:color w:val="000000"/>
          <w:szCs w:val="20"/>
        </w:rPr>
        <w:t xml:space="preserve"> et notamment en cas de danger,</w:t>
      </w:r>
      <w:r w:rsidRPr="00F1652D">
        <w:rPr>
          <w:rFonts w:cstheme="minorHAnsi"/>
          <w:color w:val="000000"/>
          <w:szCs w:val="20"/>
        </w:rPr>
        <w:t xml:space="preserve"> le Service doit prendre d'urgence les mesures nécessaires.</w:t>
      </w:r>
    </w:p>
    <w:p w14:paraId="521FC02C"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 xml:space="preserve">Sans délai, il en avise les Abonnés concernés </w:t>
      </w:r>
      <w:r w:rsidR="00C942EC" w:rsidRPr="00F1652D">
        <w:rPr>
          <w:rFonts w:cstheme="minorHAnsi"/>
          <w:color w:val="000000"/>
          <w:szCs w:val="20"/>
        </w:rPr>
        <w:t xml:space="preserve">par tout moyen </w:t>
      </w:r>
      <w:r w:rsidRPr="00F1652D">
        <w:rPr>
          <w:rFonts w:cstheme="minorHAnsi"/>
          <w:color w:val="000000"/>
          <w:szCs w:val="20"/>
        </w:rPr>
        <w:t>et, par avis collectif, les usagers concernés.</w:t>
      </w:r>
    </w:p>
    <w:p w14:paraId="271C2FCD" w14:textId="77777777" w:rsidR="00A63310" w:rsidRPr="00F1652D" w:rsidRDefault="00F1652D" w:rsidP="00A63310">
      <w:pPr>
        <w:autoSpaceDE w:val="0"/>
        <w:autoSpaceDN w:val="0"/>
        <w:adjustRightInd w:val="0"/>
        <w:jc w:val="both"/>
        <w:rPr>
          <w:rFonts w:cstheme="minorHAnsi"/>
          <w:b/>
          <w:bCs/>
          <w:color w:val="000000"/>
          <w:szCs w:val="20"/>
        </w:rPr>
      </w:pPr>
      <w:r w:rsidRPr="00F1652D">
        <w:rPr>
          <w:rFonts w:cstheme="minorHAnsi"/>
          <w:b/>
          <w:bCs/>
          <w:color w:val="000000"/>
          <w:szCs w:val="20"/>
        </w:rPr>
        <w:t>7.2 – SUSPENSION DE FOURNITURE</w:t>
      </w:r>
    </w:p>
    <w:p w14:paraId="7F62A0D0" w14:textId="77777777" w:rsidR="00A63310" w:rsidRPr="00F1652D" w:rsidRDefault="00A63310" w:rsidP="00A63310">
      <w:pPr>
        <w:autoSpaceDE w:val="0"/>
        <w:autoSpaceDN w:val="0"/>
        <w:adjustRightInd w:val="0"/>
        <w:jc w:val="both"/>
        <w:rPr>
          <w:rFonts w:cstheme="minorHAnsi"/>
          <w:bCs/>
          <w:color w:val="000000"/>
          <w:szCs w:val="20"/>
        </w:rPr>
      </w:pPr>
      <w:r w:rsidRPr="00F1652D">
        <w:rPr>
          <w:rFonts w:cstheme="minorHAnsi"/>
          <w:bCs/>
          <w:color w:val="000000"/>
          <w:szCs w:val="20"/>
        </w:rPr>
        <w:t xml:space="preserve">Après mise en demeure de cesser les perturbations en cause restée </w:t>
      </w:r>
      <w:r w:rsidR="00053B0F" w:rsidRPr="00F1652D">
        <w:rPr>
          <w:rFonts w:cstheme="minorHAnsi"/>
          <w:bCs/>
          <w:color w:val="000000"/>
          <w:szCs w:val="20"/>
        </w:rPr>
        <w:t>infructueuse</w:t>
      </w:r>
      <w:r w:rsidRPr="00F1652D">
        <w:rPr>
          <w:rFonts w:cstheme="minorHAnsi"/>
          <w:bCs/>
          <w:color w:val="000000"/>
          <w:szCs w:val="20"/>
        </w:rPr>
        <w:t xml:space="preserve">, le Service pourra suspendre la fourniture de chaleur à l’Abonné dont les installations seraient une cause de perturbation pour les ouvrages du </w:t>
      </w:r>
      <w:r w:rsidR="00053B0F" w:rsidRPr="00F1652D">
        <w:rPr>
          <w:rFonts w:cstheme="minorHAnsi"/>
          <w:bCs/>
          <w:color w:val="000000"/>
          <w:szCs w:val="20"/>
        </w:rPr>
        <w:t>service</w:t>
      </w:r>
      <w:r w:rsidRPr="00F1652D">
        <w:rPr>
          <w:rFonts w:cstheme="minorHAnsi"/>
          <w:bCs/>
          <w:color w:val="000000"/>
          <w:szCs w:val="20"/>
        </w:rPr>
        <w:t>.</w:t>
      </w:r>
    </w:p>
    <w:p w14:paraId="05C0477F" w14:textId="77777777" w:rsidR="00A63310" w:rsidRPr="00F1652D" w:rsidRDefault="00A63310" w:rsidP="00A63310">
      <w:pPr>
        <w:autoSpaceDE w:val="0"/>
        <w:autoSpaceDN w:val="0"/>
        <w:adjustRightInd w:val="0"/>
        <w:jc w:val="both"/>
        <w:rPr>
          <w:rFonts w:cstheme="minorHAnsi"/>
          <w:bCs/>
          <w:color w:val="000000"/>
          <w:szCs w:val="20"/>
        </w:rPr>
      </w:pPr>
      <w:r w:rsidRPr="00F1652D">
        <w:rPr>
          <w:rFonts w:cstheme="minorHAnsi"/>
          <w:bCs/>
          <w:color w:val="000000"/>
          <w:szCs w:val="20"/>
        </w:rPr>
        <w:t xml:space="preserve">Cette suspension de fourniture n’est pas considérée comme une interruption au sens de l’article </w:t>
      </w:r>
      <w:r w:rsidR="00501C96">
        <w:rPr>
          <w:rFonts w:cstheme="minorHAnsi"/>
          <w:bCs/>
          <w:color w:val="000000"/>
          <w:szCs w:val="20"/>
        </w:rPr>
        <w:t>7.3</w:t>
      </w:r>
      <w:r w:rsidRPr="00F1652D">
        <w:rPr>
          <w:rFonts w:cstheme="minorHAnsi"/>
          <w:bCs/>
          <w:color w:val="000000"/>
          <w:szCs w:val="20"/>
        </w:rPr>
        <w:t> </w:t>
      </w:r>
      <w:r w:rsidR="00501C96">
        <w:rPr>
          <w:rFonts w:cstheme="minorHAnsi"/>
          <w:bCs/>
          <w:color w:val="000000"/>
          <w:szCs w:val="20"/>
        </w:rPr>
        <w:t>alinéa 2.</w:t>
      </w:r>
    </w:p>
    <w:p w14:paraId="3C839766" w14:textId="77777777" w:rsidR="00A63310" w:rsidRPr="00F1652D" w:rsidRDefault="00A63310" w:rsidP="00A63310">
      <w:pPr>
        <w:autoSpaceDE w:val="0"/>
        <w:autoSpaceDN w:val="0"/>
        <w:adjustRightInd w:val="0"/>
        <w:jc w:val="both"/>
        <w:rPr>
          <w:rFonts w:cstheme="minorHAnsi"/>
          <w:bCs/>
          <w:color w:val="000000"/>
          <w:szCs w:val="20"/>
        </w:rPr>
      </w:pPr>
      <w:r w:rsidRPr="00F1652D">
        <w:rPr>
          <w:rFonts w:cstheme="minorHAnsi"/>
          <w:bCs/>
          <w:color w:val="000000"/>
          <w:szCs w:val="20"/>
        </w:rPr>
        <w:t xml:space="preserve">La suspension de fourniture dans ce cadre ne suspend pas l’abonnement ni ne </w:t>
      </w:r>
      <w:r w:rsidR="00053B0F" w:rsidRPr="00F1652D">
        <w:rPr>
          <w:rFonts w:cstheme="minorHAnsi"/>
          <w:bCs/>
          <w:color w:val="000000"/>
          <w:szCs w:val="20"/>
        </w:rPr>
        <w:t>dispense</w:t>
      </w:r>
      <w:r w:rsidRPr="00F1652D">
        <w:rPr>
          <w:rFonts w:cstheme="minorHAnsi"/>
          <w:bCs/>
          <w:color w:val="000000"/>
          <w:szCs w:val="20"/>
        </w:rPr>
        <w:t xml:space="preserve"> l’Abonné du paiement des factures établies en vertu de l’abonnement et ne fait pas </w:t>
      </w:r>
      <w:r w:rsidR="00053B0F" w:rsidRPr="00F1652D">
        <w:rPr>
          <w:rFonts w:cstheme="minorHAnsi"/>
          <w:bCs/>
          <w:color w:val="000000"/>
          <w:szCs w:val="20"/>
        </w:rPr>
        <w:t>obstacles</w:t>
      </w:r>
      <w:r w:rsidRPr="00F1652D">
        <w:rPr>
          <w:rFonts w:cstheme="minorHAnsi"/>
          <w:bCs/>
          <w:color w:val="000000"/>
          <w:szCs w:val="20"/>
        </w:rPr>
        <w:t xml:space="preserve"> aux sanctions particulières prévues au titre du présent règlement, ni aux poursuites que le Service peut exercer contre l’Abonné. </w:t>
      </w:r>
    </w:p>
    <w:p w14:paraId="1F53E9BE" w14:textId="77777777" w:rsidR="00C43F03" w:rsidRPr="00F1652D" w:rsidRDefault="00C43F03" w:rsidP="00C43F03">
      <w:pPr>
        <w:autoSpaceDE w:val="0"/>
        <w:autoSpaceDN w:val="0"/>
        <w:adjustRightInd w:val="0"/>
        <w:jc w:val="both"/>
        <w:rPr>
          <w:rFonts w:cstheme="minorHAnsi"/>
          <w:color w:val="000000"/>
          <w:szCs w:val="20"/>
        </w:rPr>
      </w:pPr>
    </w:p>
    <w:p w14:paraId="713ACEA6" w14:textId="491237A5" w:rsidR="00C43F03" w:rsidRPr="00F1652D" w:rsidRDefault="00053B0F" w:rsidP="00C43F03">
      <w:pPr>
        <w:pStyle w:val="Titre3"/>
        <w:spacing w:before="0" w:after="0"/>
        <w:jc w:val="both"/>
        <w:rPr>
          <w:rFonts w:asciiTheme="minorHAnsi" w:hAnsiTheme="minorHAnsi" w:cstheme="minorHAnsi"/>
          <w:color w:val="000000"/>
          <w:sz w:val="22"/>
          <w:szCs w:val="20"/>
        </w:rPr>
      </w:pPr>
      <w:bookmarkStart w:id="17" w:name="_Toc241577140"/>
      <w:r w:rsidRPr="00F1652D">
        <w:rPr>
          <w:rFonts w:asciiTheme="minorHAnsi" w:hAnsiTheme="minorHAnsi" w:cstheme="minorHAnsi"/>
          <w:color w:val="000000"/>
          <w:sz w:val="22"/>
          <w:szCs w:val="20"/>
        </w:rPr>
        <w:t>7</w:t>
      </w:r>
      <w:r w:rsidR="00C43F03" w:rsidRPr="00F1652D">
        <w:rPr>
          <w:rFonts w:asciiTheme="minorHAnsi" w:hAnsiTheme="minorHAnsi" w:cstheme="minorHAnsi"/>
          <w:color w:val="000000"/>
          <w:sz w:val="22"/>
          <w:szCs w:val="20"/>
        </w:rPr>
        <w:t>.</w:t>
      </w:r>
      <w:r w:rsidR="00F1652D">
        <w:rPr>
          <w:rFonts w:asciiTheme="minorHAnsi" w:hAnsiTheme="minorHAnsi" w:cstheme="minorHAnsi"/>
          <w:color w:val="000000"/>
          <w:sz w:val="22"/>
          <w:szCs w:val="20"/>
        </w:rPr>
        <w:t>3</w:t>
      </w:r>
      <w:r w:rsidR="00C43F03" w:rsidRPr="00F1652D">
        <w:rPr>
          <w:rFonts w:asciiTheme="minorHAnsi" w:hAnsiTheme="minorHAnsi" w:cstheme="minorHAnsi"/>
          <w:color w:val="000000"/>
          <w:sz w:val="22"/>
          <w:szCs w:val="20"/>
        </w:rPr>
        <w:t xml:space="preserve"> - RETARDS, INTERRUPTIONS OU INSUFFISANCES DE FOURNITURES</w:t>
      </w:r>
      <w:bookmarkEnd w:id="17"/>
      <w:r w:rsidR="00C43F03" w:rsidRPr="00F1652D">
        <w:rPr>
          <w:rFonts w:asciiTheme="minorHAnsi" w:hAnsiTheme="minorHAnsi" w:cstheme="minorHAnsi"/>
          <w:color w:val="000000"/>
          <w:sz w:val="22"/>
          <w:szCs w:val="20"/>
        </w:rPr>
        <w:t xml:space="preserve"> DE CHAUFFAGE</w:t>
      </w:r>
      <w:r w:rsidR="00272309">
        <w:rPr>
          <w:rFonts w:asciiTheme="minorHAnsi" w:hAnsiTheme="minorHAnsi" w:cstheme="minorHAnsi"/>
          <w:color w:val="000000"/>
          <w:sz w:val="22"/>
          <w:szCs w:val="20"/>
        </w:rPr>
        <w:t xml:space="preserve"> ET D’E</w:t>
      </w:r>
      <w:r w:rsidR="00E669F5">
        <w:rPr>
          <w:rFonts w:asciiTheme="minorHAnsi" w:hAnsiTheme="minorHAnsi" w:cstheme="minorHAnsi"/>
          <w:color w:val="000000"/>
          <w:sz w:val="22"/>
          <w:szCs w:val="20"/>
        </w:rPr>
        <w:t>AU CHAUDE SANITAIRE</w:t>
      </w:r>
    </w:p>
    <w:p w14:paraId="19BAD288" w14:textId="77777777" w:rsidR="00C43F03" w:rsidRPr="00F1652D" w:rsidRDefault="00C43F03" w:rsidP="00C43F03">
      <w:pPr>
        <w:autoSpaceDE w:val="0"/>
        <w:autoSpaceDN w:val="0"/>
        <w:adjustRightInd w:val="0"/>
        <w:jc w:val="both"/>
        <w:rPr>
          <w:rFonts w:cstheme="minorHAnsi"/>
          <w:szCs w:val="20"/>
        </w:rPr>
      </w:pPr>
      <w:r w:rsidRPr="00F1652D">
        <w:rPr>
          <w:rFonts w:cstheme="minorHAnsi"/>
          <w:color w:val="000000"/>
          <w:szCs w:val="20"/>
        </w:rPr>
        <w:t xml:space="preserve">Est considéré comme retard de fourniture le défaut, pendant plus </w:t>
      </w:r>
      <w:r w:rsidR="00CE2EAF" w:rsidRPr="00F1652D">
        <w:rPr>
          <w:rFonts w:cstheme="minorHAnsi"/>
          <w:color w:val="000000"/>
          <w:szCs w:val="20"/>
        </w:rPr>
        <w:t>de 24 (vingt-quatre) heures</w:t>
      </w:r>
      <w:r w:rsidRPr="00F1652D">
        <w:rPr>
          <w:rFonts w:cstheme="minorHAnsi"/>
          <w:color w:val="000000"/>
          <w:szCs w:val="20"/>
        </w:rPr>
        <w:t xml:space="preserve"> après la demande écrite formulée par un ou plusieurs Abonnés, de remise en route de la distribution de </w:t>
      </w:r>
      <w:r w:rsidRPr="00F1652D">
        <w:rPr>
          <w:rFonts w:cstheme="minorHAnsi"/>
          <w:szCs w:val="20"/>
        </w:rPr>
        <w:t>chaleur, à un ou plusieurs postes de livraison, au début ou en cours de la saison de chauffage.</w:t>
      </w:r>
    </w:p>
    <w:p w14:paraId="2F2B6B79" w14:textId="77777777" w:rsidR="00C43F03" w:rsidRPr="00F1652D" w:rsidRDefault="00C43F03" w:rsidP="004C3816">
      <w:pPr>
        <w:autoSpaceDE w:val="0"/>
        <w:autoSpaceDN w:val="0"/>
        <w:adjustRightInd w:val="0"/>
        <w:jc w:val="both"/>
        <w:rPr>
          <w:rFonts w:cstheme="minorHAnsi"/>
          <w:szCs w:val="20"/>
        </w:rPr>
      </w:pPr>
      <w:r w:rsidRPr="00F1652D">
        <w:rPr>
          <w:rFonts w:cstheme="minorHAnsi"/>
          <w:szCs w:val="20"/>
        </w:rPr>
        <w:t>Est considérée comme interruption de fourniture</w:t>
      </w:r>
      <w:r w:rsidR="00A63310" w:rsidRPr="00F1652D">
        <w:rPr>
          <w:rFonts w:cstheme="minorHAnsi"/>
          <w:szCs w:val="20"/>
        </w:rPr>
        <w:t> </w:t>
      </w:r>
      <w:r w:rsidRPr="00F1652D">
        <w:rPr>
          <w:rFonts w:cstheme="minorHAnsi"/>
          <w:szCs w:val="20"/>
        </w:rPr>
        <w:t xml:space="preserve">l'absence constatée pendant plus de 8 (huit) heures </w:t>
      </w:r>
      <w:r w:rsidR="00F35FAA">
        <w:rPr>
          <w:rFonts w:cstheme="minorHAnsi"/>
          <w:szCs w:val="20"/>
        </w:rPr>
        <w:t xml:space="preserve">consécutives </w:t>
      </w:r>
      <w:r w:rsidRPr="00F1652D">
        <w:rPr>
          <w:rFonts w:cstheme="minorHAnsi"/>
          <w:szCs w:val="20"/>
        </w:rPr>
        <w:t xml:space="preserve">de fourniture de chaleur à une sous-station. </w:t>
      </w:r>
    </w:p>
    <w:p w14:paraId="2FC6C00C" w14:textId="2F8D993B" w:rsidR="007F1046" w:rsidRPr="00F1652D" w:rsidRDefault="00630006" w:rsidP="007F1046">
      <w:pPr>
        <w:autoSpaceDE w:val="0"/>
        <w:autoSpaceDN w:val="0"/>
        <w:adjustRightInd w:val="0"/>
        <w:jc w:val="both"/>
        <w:rPr>
          <w:rFonts w:cstheme="minorHAnsi"/>
          <w:szCs w:val="20"/>
        </w:rPr>
      </w:pPr>
      <w:r>
        <w:rPr>
          <w:rFonts w:cstheme="minorHAnsi"/>
          <w:szCs w:val="20"/>
        </w:rPr>
        <w:t xml:space="preserve">Est également considérée comme interruption de fourniture, </w:t>
      </w:r>
      <w:proofErr w:type="spellStart"/>
      <w:r>
        <w:rPr>
          <w:rFonts w:cstheme="minorHAnsi"/>
          <w:szCs w:val="20"/>
        </w:rPr>
        <w:t>y</w:t>
      </w:r>
      <w:r w:rsidR="007F1046">
        <w:rPr>
          <w:rFonts w:cstheme="minorHAnsi"/>
          <w:szCs w:val="20"/>
        </w:rPr>
        <w:t>oute</w:t>
      </w:r>
      <w:proofErr w:type="spellEnd"/>
      <w:r w:rsidR="007F1046">
        <w:rPr>
          <w:rFonts w:cstheme="minorHAnsi"/>
          <w:szCs w:val="20"/>
        </w:rPr>
        <w:t xml:space="preserve"> insuffisance ne permettant pas de satisfaire 60 % de</w:t>
      </w:r>
      <w:r w:rsidR="008C112B">
        <w:rPr>
          <w:rFonts w:cstheme="minorHAnsi"/>
          <w:szCs w:val="20"/>
        </w:rPr>
        <w:t xml:space="preserve"> la </w:t>
      </w:r>
      <w:r w:rsidR="007F1046">
        <w:rPr>
          <w:rFonts w:cstheme="minorHAnsi"/>
          <w:szCs w:val="20"/>
        </w:rPr>
        <w:t>consommation journalière</w:t>
      </w:r>
      <w:r w:rsidR="008C112B">
        <w:rPr>
          <w:rFonts w:cstheme="minorHAnsi"/>
          <w:szCs w:val="20"/>
        </w:rPr>
        <w:t xml:space="preserve"> </w:t>
      </w:r>
      <w:r w:rsidR="007F1046">
        <w:rPr>
          <w:rFonts w:cstheme="minorHAnsi"/>
          <w:szCs w:val="20"/>
        </w:rPr>
        <w:t>de l’abonné.</w:t>
      </w:r>
    </w:p>
    <w:p w14:paraId="76C263F3" w14:textId="77777777" w:rsidR="00C43F03" w:rsidRDefault="00C43F03" w:rsidP="00C43F03">
      <w:pPr>
        <w:autoSpaceDE w:val="0"/>
        <w:autoSpaceDN w:val="0"/>
        <w:adjustRightInd w:val="0"/>
        <w:jc w:val="both"/>
        <w:rPr>
          <w:rFonts w:cstheme="minorHAnsi"/>
          <w:szCs w:val="20"/>
        </w:rPr>
      </w:pPr>
      <w:r w:rsidRPr="00F1652D">
        <w:rPr>
          <w:rFonts w:cstheme="minorHAnsi"/>
          <w:szCs w:val="20"/>
        </w:rPr>
        <w:t xml:space="preserve">Est considérée comme insuffisante, la fourniture de chaleur à une puissance et à un niveau de température ou de pression inférieurs aux seuils fixés </w:t>
      </w:r>
      <w:r w:rsidR="00CE2EAF" w:rsidRPr="00F1652D">
        <w:rPr>
          <w:rFonts w:cstheme="minorHAnsi"/>
          <w:szCs w:val="20"/>
        </w:rPr>
        <w:t xml:space="preserve">à l’article </w:t>
      </w:r>
      <w:r w:rsidR="00501C96">
        <w:rPr>
          <w:rFonts w:cstheme="minorHAnsi"/>
          <w:szCs w:val="20"/>
        </w:rPr>
        <w:t>5.1</w:t>
      </w:r>
      <w:r w:rsidR="00CE2EAF" w:rsidRPr="00F1652D">
        <w:rPr>
          <w:rFonts w:cstheme="minorHAnsi"/>
          <w:szCs w:val="20"/>
        </w:rPr>
        <w:t xml:space="preserve"> du présent règlement</w:t>
      </w:r>
      <w:r w:rsidRPr="00F1652D">
        <w:rPr>
          <w:rFonts w:cstheme="minorHAnsi"/>
          <w:szCs w:val="20"/>
        </w:rPr>
        <w:t xml:space="preserve">. </w:t>
      </w:r>
    </w:p>
    <w:p w14:paraId="1A814815" w14:textId="16EDA62A" w:rsidR="00F75999" w:rsidRDefault="00C43F03" w:rsidP="00C43F03">
      <w:pPr>
        <w:autoSpaceDE w:val="0"/>
        <w:autoSpaceDN w:val="0"/>
        <w:adjustRightInd w:val="0"/>
        <w:jc w:val="both"/>
        <w:rPr>
          <w:rFonts w:cstheme="minorHAnsi"/>
          <w:bCs/>
          <w:szCs w:val="20"/>
        </w:rPr>
      </w:pPr>
      <w:r w:rsidRPr="00F1652D">
        <w:rPr>
          <w:rFonts w:cstheme="minorHAnsi"/>
          <w:bCs/>
          <w:szCs w:val="20"/>
        </w:rPr>
        <w:t>Toute journée de retard ou d’interruption de fourniture de chaleur se traduit, pour l’Abonné concerné, par une réduction de x jour(s)/30</w:t>
      </w:r>
      <w:r w:rsidRPr="00F1652D">
        <w:rPr>
          <w:rFonts w:cstheme="minorHAnsi"/>
          <w:bCs/>
          <w:szCs w:val="20"/>
          <w:vertAlign w:val="superscript"/>
        </w:rPr>
        <w:t>éme</w:t>
      </w:r>
      <w:r w:rsidRPr="00F1652D">
        <w:rPr>
          <w:rFonts w:cstheme="minorHAnsi"/>
          <w:bCs/>
          <w:szCs w:val="20"/>
        </w:rPr>
        <w:t xml:space="preserve"> du montant mensuel de son abonnement. De même, toute insuffisance constatée au-delà d’une journée entraînera une réduction de x jour(s)/30</w:t>
      </w:r>
      <w:r w:rsidR="0035106F" w:rsidRPr="00F1652D">
        <w:rPr>
          <w:rFonts w:cstheme="minorHAnsi"/>
          <w:bCs/>
          <w:szCs w:val="20"/>
          <w:vertAlign w:val="superscript"/>
        </w:rPr>
        <w:t>éme</w:t>
      </w:r>
      <w:r w:rsidR="0035106F" w:rsidRPr="00F1652D">
        <w:rPr>
          <w:rFonts w:cstheme="minorHAnsi"/>
          <w:bCs/>
          <w:szCs w:val="20"/>
        </w:rPr>
        <w:t xml:space="preserve"> du</w:t>
      </w:r>
      <w:r w:rsidRPr="00F1652D">
        <w:rPr>
          <w:rFonts w:cstheme="minorHAnsi"/>
          <w:bCs/>
          <w:szCs w:val="20"/>
        </w:rPr>
        <w:t xml:space="preserve"> montant mensuel de son abonnement</w:t>
      </w:r>
      <w:r w:rsidR="00F75999">
        <w:rPr>
          <w:rFonts w:cstheme="minorHAnsi"/>
          <w:bCs/>
          <w:szCs w:val="20"/>
        </w:rPr>
        <w:t>.</w:t>
      </w:r>
    </w:p>
    <w:tbl>
      <w:tblPr>
        <w:tblStyle w:val="Grilledutableau"/>
        <w:tblW w:w="0" w:type="auto"/>
        <w:tblLook w:val="04A0" w:firstRow="1" w:lastRow="0" w:firstColumn="1" w:lastColumn="0" w:noHBand="0" w:noVBand="1"/>
      </w:tblPr>
      <w:tblGrid>
        <w:gridCol w:w="9060"/>
      </w:tblGrid>
      <w:tr w:rsidR="00F75999" w14:paraId="0015EEC6" w14:textId="77777777" w:rsidTr="0070064A">
        <w:tc>
          <w:tcPr>
            <w:tcW w:w="9060" w:type="dxa"/>
            <w:shd w:val="clear" w:color="auto" w:fill="E7E6E6" w:themeFill="background2"/>
          </w:tcPr>
          <w:p w14:paraId="2660673C" w14:textId="77777777" w:rsidR="00A03799" w:rsidRDefault="00A03799" w:rsidP="00C43F03">
            <w:pPr>
              <w:autoSpaceDE w:val="0"/>
              <w:autoSpaceDN w:val="0"/>
              <w:adjustRightInd w:val="0"/>
              <w:jc w:val="both"/>
              <w:rPr>
                <w:rFonts w:cstheme="minorHAnsi"/>
                <w:bCs/>
                <w:szCs w:val="20"/>
              </w:rPr>
            </w:pPr>
            <w:r w:rsidRPr="0070064A">
              <w:rPr>
                <w:rFonts w:cstheme="minorHAnsi"/>
                <w:bCs/>
                <w:szCs w:val="20"/>
                <w:u w:val="single"/>
                <w:shd w:val="clear" w:color="auto" w:fill="E7E6E6" w:themeFill="background2"/>
              </w:rPr>
              <w:t>Commentaire</w:t>
            </w:r>
            <w:r>
              <w:rPr>
                <w:rFonts w:cstheme="minorHAnsi"/>
                <w:bCs/>
                <w:szCs w:val="20"/>
              </w:rPr>
              <w:t> :</w:t>
            </w:r>
          </w:p>
          <w:p w14:paraId="53675F2B" w14:textId="77777777" w:rsidR="00A03799" w:rsidRDefault="00A03799" w:rsidP="00C43F03">
            <w:pPr>
              <w:autoSpaceDE w:val="0"/>
              <w:autoSpaceDN w:val="0"/>
              <w:adjustRightInd w:val="0"/>
              <w:jc w:val="both"/>
              <w:rPr>
                <w:rFonts w:cstheme="minorHAnsi"/>
                <w:bCs/>
                <w:szCs w:val="20"/>
              </w:rPr>
            </w:pPr>
          </w:p>
          <w:p w14:paraId="6CB70932" w14:textId="5B652C75" w:rsidR="00062537" w:rsidRDefault="00062537" w:rsidP="0070064A">
            <w:pPr>
              <w:autoSpaceDE w:val="0"/>
              <w:autoSpaceDN w:val="0"/>
              <w:adjustRightInd w:val="0"/>
              <w:spacing w:line="276" w:lineRule="auto"/>
              <w:jc w:val="both"/>
              <w:rPr>
                <w:rFonts w:cstheme="minorHAnsi"/>
                <w:bCs/>
                <w:szCs w:val="20"/>
              </w:rPr>
            </w:pPr>
            <w:r>
              <w:rPr>
                <w:rFonts w:cstheme="minorHAnsi"/>
                <w:bCs/>
                <w:szCs w:val="20"/>
              </w:rPr>
              <w:t xml:space="preserve">Bien entendu, comme il n’y a pas d’énergie livrée, il n’y a pas de facturation de celle-ci. </w:t>
            </w:r>
            <w:r w:rsidR="005341CD">
              <w:rPr>
                <w:rFonts w:cstheme="minorHAnsi"/>
                <w:bCs/>
                <w:szCs w:val="20"/>
              </w:rPr>
              <w:t>L’interruption de fourniture peut être fortement pénalisante pour certains types d’abonnés, en particulier les CHU qui ont une obligation au titre du code de la sécurité sociale.</w:t>
            </w:r>
            <w:r w:rsidR="00472D9B">
              <w:rPr>
                <w:rFonts w:cstheme="minorHAnsi"/>
                <w:bCs/>
                <w:szCs w:val="20"/>
              </w:rPr>
              <w:t xml:space="preserve"> </w:t>
            </w:r>
          </w:p>
          <w:p w14:paraId="7C3ACAA6" w14:textId="77777777" w:rsidR="00472D9B" w:rsidRDefault="00472D9B" w:rsidP="0070064A">
            <w:pPr>
              <w:autoSpaceDE w:val="0"/>
              <w:autoSpaceDN w:val="0"/>
              <w:adjustRightInd w:val="0"/>
              <w:spacing w:line="276" w:lineRule="auto"/>
              <w:jc w:val="both"/>
              <w:rPr>
                <w:rFonts w:cstheme="minorHAnsi"/>
                <w:bCs/>
                <w:szCs w:val="20"/>
              </w:rPr>
            </w:pPr>
          </w:p>
          <w:p w14:paraId="44E8AC83" w14:textId="28B99162" w:rsidR="00420BAC" w:rsidRDefault="00F75999" w:rsidP="0070064A">
            <w:pPr>
              <w:autoSpaceDE w:val="0"/>
              <w:autoSpaceDN w:val="0"/>
              <w:adjustRightInd w:val="0"/>
              <w:spacing w:line="276" w:lineRule="auto"/>
              <w:jc w:val="both"/>
              <w:rPr>
                <w:rFonts w:cstheme="minorHAnsi"/>
                <w:bCs/>
                <w:szCs w:val="20"/>
              </w:rPr>
            </w:pPr>
            <w:r>
              <w:rPr>
                <w:rFonts w:cstheme="minorHAnsi"/>
                <w:bCs/>
                <w:szCs w:val="20"/>
              </w:rPr>
              <w:lastRenderedPageBreak/>
              <w:t xml:space="preserve">En cas de </w:t>
            </w:r>
            <w:r w:rsidR="002959EB">
              <w:rPr>
                <w:rFonts w:cstheme="minorHAnsi"/>
                <w:bCs/>
                <w:szCs w:val="20"/>
              </w:rPr>
              <w:t>concession</w:t>
            </w:r>
            <w:r>
              <w:rPr>
                <w:rFonts w:cstheme="minorHAnsi"/>
                <w:bCs/>
                <w:szCs w:val="20"/>
              </w:rPr>
              <w:t>, il est également fortement conseill</w:t>
            </w:r>
            <w:r w:rsidR="000B36E6">
              <w:rPr>
                <w:rFonts w:cstheme="minorHAnsi"/>
                <w:bCs/>
                <w:szCs w:val="20"/>
              </w:rPr>
              <w:t>é</w:t>
            </w:r>
            <w:r>
              <w:rPr>
                <w:rFonts w:cstheme="minorHAnsi"/>
                <w:bCs/>
                <w:szCs w:val="20"/>
              </w:rPr>
              <w:t xml:space="preserve"> de prévoir des pénalités en cas de retard, d’interruptions ou d’insuffisances de fourniture dus au délégataire. </w:t>
            </w:r>
            <w:r w:rsidR="00033C5C">
              <w:rPr>
                <w:rFonts w:cstheme="minorHAnsi"/>
                <w:bCs/>
                <w:szCs w:val="20"/>
              </w:rPr>
              <w:t xml:space="preserve">Le détail des pénalités ne doit pas figurer dans le règlement de service mais dans le contrat de </w:t>
            </w:r>
            <w:r w:rsidR="00DB706B">
              <w:rPr>
                <w:rFonts w:cstheme="minorHAnsi"/>
                <w:bCs/>
                <w:szCs w:val="20"/>
              </w:rPr>
              <w:t>concession</w:t>
            </w:r>
            <w:r w:rsidR="00033C5C">
              <w:rPr>
                <w:rFonts w:cstheme="minorHAnsi"/>
                <w:bCs/>
                <w:szCs w:val="20"/>
              </w:rPr>
              <w:t>.</w:t>
            </w:r>
          </w:p>
          <w:p w14:paraId="3E4DA852" w14:textId="77777777" w:rsidR="00472D9B" w:rsidRDefault="00472D9B" w:rsidP="0070064A">
            <w:pPr>
              <w:autoSpaceDE w:val="0"/>
              <w:autoSpaceDN w:val="0"/>
              <w:adjustRightInd w:val="0"/>
              <w:spacing w:line="276" w:lineRule="auto"/>
              <w:jc w:val="both"/>
              <w:rPr>
                <w:rFonts w:cstheme="minorHAnsi"/>
                <w:bCs/>
                <w:szCs w:val="20"/>
              </w:rPr>
            </w:pPr>
          </w:p>
          <w:p w14:paraId="2D2F066A" w14:textId="77777777" w:rsidR="00F75999" w:rsidRDefault="00F75999" w:rsidP="0070064A">
            <w:pPr>
              <w:autoSpaceDE w:val="0"/>
              <w:autoSpaceDN w:val="0"/>
              <w:adjustRightInd w:val="0"/>
              <w:spacing w:line="276" w:lineRule="auto"/>
              <w:jc w:val="both"/>
              <w:rPr>
                <w:rFonts w:cstheme="minorHAnsi"/>
                <w:bCs/>
                <w:szCs w:val="20"/>
              </w:rPr>
            </w:pPr>
            <w:r>
              <w:rPr>
                <w:rFonts w:cstheme="minorHAnsi"/>
                <w:bCs/>
                <w:szCs w:val="20"/>
              </w:rPr>
              <w:t>Par ailleurs, les statistiques d’arrêts des sous-stations devront être communiquées aux autorités délégantes</w:t>
            </w:r>
            <w:r w:rsidR="00105171">
              <w:rPr>
                <w:rFonts w:cstheme="minorHAnsi"/>
                <w:bCs/>
                <w:szCs w:val="20"/>
              </w:rPr>
              <w:t xml:space="preserve"> dans la logique du compte-rendu annuel de concession et de </w:t>
            </w:r>
            <w:r w:rsidR="00E86C16">
              <w:rPr>
                <w:rFonts w:cstheme="minorHAnsi"/>
                <w:bCs/>
                <w:szCs w:val="20"/>
              </w:rPr>
              <w:t xml:space="preserve">bon </w:t>
            </w:r>
            <w:r w:rsidR="00105171">
              <w:rPr>
                <w:rFonts w:cstheme="minorHAnsi"/>
                <w:bCs/>
                <w:szCs w:val="20"/>
              </w:rPr>
              <w:t>suivi des performances</w:t>
            </w:r>
            <w:r>
              <w:rPr>
                <w:rFonts w:cstheme="minorHAnsi"/>
                <w:bCs/>
                <w:szCs w:val="20"/>
              </w:rPr>
              <w:t xml:space="preserve">. </w:t>
            </w:r>
          </w:p>
        </w:tc>
      </w:tr>
    </w:tbl>
    <w:p w14:paraId="6475C25F" w14:textId="77777777" w:rsidR="00F75999" w:rsidRDefault="00F75999" w:rsidP="00F75999">
      <w:pPr>
        <w:autoSpaceDE w:val="0"/>
        <w:autoSpaceDN w:val="0"/>
        <w:adjustRightInd w:val="0"/>
        <w:jc w:val="both"/>
        <w:rPr>
          <w:rFonts w:cstheme="minorHAnsi"/>
          <w:bCs/>
          <w:szCs w:val="20"/>
        </w:rPr>
      </w:pPr>
    </w:p>
    <w:p w14:paraId="14AEA94E" w14:textId="77777777" w:rsidR="00F35FAA" w:rsidRPr="007031E5" w:rsidRDefault="003F1E57" w:rsidP="00C43F03">
      <w:pPr>
        <w:autoSpaceDE w:val="0"/>
        <w:autoSpaceDN w:val="0"/>
        <w:adjustRightInd w:val="0"/>
        <w:jc w:val="both"/>
        <w:rPr>
          <w:rFonts w:eastAsia="Times New Roman" w:cstheme="minorHAnsi"/>
          <w:b/>
          <w:bCs/>
          <w:color w:val="000000"/>
          <w:szCs w:val="20"/>
          <w:lang w:eastAsia="fr-FR"/>
        </w:rPr>
      </w:pPr>
      <w:r>
        <w:rPr>
          <w:rFonts w:cstheme="minorHAnsi"/>
          <w:bCs/>
          <w:szCs w:val="20"/>
        </w:rPr>
        <w:t xml:space="preserve"> </w:t>
      </w:r>
      <w:r w:rsidR="00F35FAA" w:rsidRPr="007031E5">
        <w:rPr>
          <w:rFonts w:eastAsia="Times New Roman" w:cstheme="minorHAnsi"/>
          <w:b/>
          <w:bCs/>
          <w:color w:val="000000"/>
          <w:szCs w:val="20"/>
          <w:lang w:eastAsia="fr-FR"/>
        </w:rPr>
        <w:t>7.4</w:t>
      </w:r>
      <w:r w:rsidR="007031E5">
        <w:rPr>
          <w:rFonts w:eastAsia="Times New Roman" w:cstheme="minorHAnsi"/>
          <w:b/>
          <w:bCs/>
          <w:color w:val="000000"/>
          <w:szCs w:val="20"/>
          <w:lang w:eastAsia="fr-FR"/>
        </w:rPr>
        <w:t xml:space="preserve"> -</w:t>
      </w:r>
      <w:r w:rsidR="00F35FAA" w:rsidRPr="007031E5">
        <w:rPr>
          <w:rFonts w:eastAsia="Times New Roman" w:cstheme="minorHAnsi"/>
          <w:b/>
          <w:bCs/>
          <w:color w:val="000000"/>
          <w:szCs w:val="20"/>
          <w:lang w:eastAsia="fr-FR"/>
        </w:rPr>
        <w:t xml:space="preserve"> </w:t>
      </w:r>
      <w:r w:rsidR="007031E5">
        <w:rPr>
          <w:rFonts w:eastAsia="Times New Roman" w:cstheme="minorHAnsi"/>
          <w:b/>
          <w:bCs/>
          <w:color w:val="000000"/>
          <w:szCs w:val="20"/>
          <w:lang w:eastAsia="fr-FR"/>
        </w:rPr>
        <w:t>CAUSES EXONERATOIRES DE RESPONSABILITE</w:t>
      </w:r>
      <w:r w:rsidR="00F35FAA" w:rsidRPr="007031E5">
        <w:rPr>
          <w:rFonts w:eastAsia="Times New Roman" w:cstheme="minorHAnsi"/>
          <w:b/>
          <w:bCs/>
          <w:color w:val="000000"/>
          <w:szCs w:val="20"/>
          <w:lang w:eastAsia="fr-FR"/>
        </w:rPr>
        <w:t xml:space="preserve"> </w:t>
      </w:r>
    </w:p>
    <w:p w14:paraId="0BA1E0F1" w14:textId="720B1E16" w:rsidR="007031E5" w:rsidRDefault="007031E5" w:rsidP="0070064A">
      <w:pPr>
        <w:spacing w:line="276" w:lineRule="auto"/>
        <w:jc w:val="both"/>
      </w:pPr>
      <w:r>
        <w:t xml:space="preserve">Le </w:t>
      </w:r>
      <w:r w:rsidR="00E669F5">
        <w:t>S</w:t>
      </w:r>
      <w:r>
        <w:t>ervice n’engage sa responsabilité, ni n’encourt de sanction pour inexécution de ses obligations lorsque le manquement aux dites obligations ou le retard dans leur exécution résulte d’un cas de force majeure au sens de la jurisprudence civile et administrative</w:t>
      </w:r>
      <w:r w:rsidR="00E669F5">
        <w:t xml:space="preserve"> </w:t>
      </w:r>
      <w:r>
        <w:t>ou résulte d’une des causes exonératoires suivantes :</w:t>
      </w:r>
    </w:p>
    <w:p w14:paraId="00DDF8FC" w14:textId="77777777" w:rsidR="007031E5" w:rsidRDefault="007031E5" w:rsidP="0070064A">
      <w:pPr>
        <w:numPr>
          <w:ilvl w:val="0"/>
          <w:numId w:val="16"/>
        </w:numPr>
        <w:spacing w:after="0" w:line="276" w:lineRule="auto"/>
        <w:jc w:val="both"/>
      </w:pPr>
      <w:proofErr w:type="gramStart"/>
      <w:r>
        <w:t>des</w:t>
      </w:r>
      <w:proofErr w:type="gramEnd"/>
      <w:r>
        <w:t xml:space="preserve"> aléas géologiques que l’état des connaissances ne permettait pas d’anticiper ;</w:t>
      </w:r>
    </w:p>
    <w:p w14:paraId="5EA588F4" w14:textId="77777777" w:rsidR="007031E5" w:rsidRDefault="007031E5" w:rsidP="0070064A">
      <w:pPr>
        <w:numPr>
          <w:ilvl w:val="0"/>
          <w:numId w:val="16"/>
        </w:numPr>
        <w:spacing w:after="0" w:line="276" w:lineRule="auto"/>
        <w:jc w:val="both"/>
      </w:pPr>
      <w:proofErr w:type="gramStart"/>
      <w:r>
        <w:t>des</w:t>
      </w:r>
      <w:proofErr w:type="gramEnd"/>
      <w:r>
        <w:t xml:space="preserve"> découvertes et imprévus archéologiques ;</w:t>
      </w:r>
    </w:p>
    <w:p w14:paraId="0F83D555" w14:textId="77777777" w:rsidR="007031E5" w:rsidRDefault="007031E5" w:rsidP="0070064A">
      <w:pPr>
        <w:numPr>
          <w:ilvl w:val="0"/>
          <w:numId w:val="16"/>
        </w:numPr>
        <w:spacing w:after="0" w:line="276" w:lineRule="auto"/>
        <w:jc w:val="both"/>
      </w:pPr>
      <w:proofErr w:type="gramStart"/>
      <w:r>
        <w:t>des</w:t>
      </w:r>
      <w:proofErr w:type="gramEnd"/>
      <w:r>
        <w:t xml:space="preserve"> intempéries au sens des dispositions législatives ou réglementaires en vigueur ayant entraîné un arrêt de travail sur les chantiers, comme les cyclones, des épidémies, des faits de guerre, des actes de terrorisme, des émeutes ou des soulèvements populaires ;</w:t>
      </w:r>
    </w:p>
    <w:p w14:paraId="4F9BD0E8" w14:textId="77777777" w:rsidR="007031E5" w:rsidRDefault="007031E5" w:rsidP="0070064A">
      <w:pPr>
        <w:numPr>
          <w:ilvl w:val="0"/>
          <w:numId w:val="16"/>
        </w:numPr>
        <w:spacing w:after="0" w:line="276" w:lineRule="auto"/>
        <w:jc w:val="both"/>
      </w:pPr>
      <w:proofErr w:type="gramStart"/>
      <w:r>
        <w:t>des</w:t>
      </w:r>
      <w:proofErr w:type="gramEnd"/>
      <w:r>
        <w:t xml:space="preserve"> troubles de toutes natures liées à des mesures de police temporaires et non prévisibles ;</w:t>
      </w:r>
    </w:p>
    <w:p w14:paraId="27AA2282" w14:textId="05C0B2AB" w:rsidR="007031E5" w:rsidRDefault="007031E5" w:rsidP="0070064A">
      <w:pPr>
        <w:numPr>
          <w:ilvl w:val="0"/>
          <w:numId w:val="16"/>
        </w:numPr>
        <w:spacing w:after="0" w:line="276" w:lineRule="auto"/>
        <w:jc w:val="both"/>
      </w:pPr>
      <w:proofErr w:type="gramStart"/>
      <w:r>
        <w:t>le</w:t>
      </w:r>
      <w:proofErr w:type="gramEnd"/>
      <w:r>
        <w:t xml:space="preserve"> défaut d’approvisionnement </w:t>
      </w:r>
      <w:r w:rsidR="00E03E08">
        <w:t xml:space="preserve">du réseau </w:t>
      </w:r>
      <w:r>
        <w:t>électrique;</w:t>
      </w:r>
    </w:p>
    <w:p w14:paraId="44FAA0FB" w14:textId="4C9310EE" w:rsidR="007031E5" w:rsidRDefault="007031E5" w:rsidP="0070064A">
      <w:pPr>
        <w:numPr>
          <w:ilvl w:val="0"/>
          <w:numId w:val="16"/>
        </w:numPr>
        <w:spacing w:after="0" w:line="276" w:lineRule="auto"/>
        <w:jc w:val="both"/>
      </w:pPr>
      <w:proofErr w:type="gramStart"/>
      <w:r>
        <w:t>en</w:t>
      </w:r>
      <w:proofErr w:type="gramEnd"/>
      <w:r>
        <w:t xml:space="preserve"> cas de grève </w:t>
      </w:r>
      <w:r w:rsidR="00AC6657">
        <w:t>extérieure au service</w:t>
      </w:r>
      <w:r>
        <w:t xml:space="preserve"> ;</w:t>
      </w:r>
    </w:p>
    <w:p w14:paraId="5DFE8929" w14:textId="77777777" w:rsidR="007031E5" w:rsidRDefault="007031E5" w:rsidP="0070064A">
      <w:pPr>
        <w:numPr>
          <w:ilvl w:val="0"/>
          <w:numId w:val="16"/>
        </w:numPr>
        <w:spacing w:after="0" w:line="276" w:lineRule="auto"/>
        <w:jc w:val="both"/>
      </w:pPr>
      <w:proofErr w:type="gramStart"/>
      <w:r>
        <w:t>en</w:t>
      </w:r>
      <w:proofErr w:type="gramEnd"/>
      <w:r>
        <w:t xml:space="preserve"> cas d’injonction administrative ou judiciaire de suspendre ou d’arrêter tout ou partie des prestations.</w:t>
      </w:r>
    </w:p>
    <w:p w14:paraId="08E0CAC8" w14:textId="77777777" w:rsidR="007031E5" w:rsidRDefault="007031E5" w:rsidP="0070064A">
      <w:pPr>
        <w:spacing w:line="276" w:lineRule="auto"/>
        <w:jc w:val="both"/>
      </w:pPr>
    </w:p>
    <w:p w14:paraId="32D008D0" w14:textId="77777777" w:rsidR="007031E5" w:rsidRDefault="007031E5" w:rsidP="0070064A">
      <w:pPr>
        <w:spacing w:line="276" w:lineRule="auto"/>
        <w:jc w:val="both"/>
      </w:pPr>
      <w:r>
        <w:t>Pour se prévaloir de la présente disposition, le Service devra être en mesure de justifier qu’il n’est pas à l’origine du retard ou du manquement et avoir accompli toutes démarches et diligences nécessaires pour limiter les conséquences d’un tel cas et/ou trouver toute solution alternative à des conditions techniques et financières équivalentes.</w:t>
      </w:r>
    </w:p>
    <w:p w14:paraId="6A78A8A7" w14:textId="77777777" w:rsidR="00A03799" w:rsidRDefault="00E03E08"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bCs/>
          <w:szCs w:val="20"/>
        </w:rPr>
      </w:pPr>
      <w:r w:rsidRPr="0070064A">
        <w:rPr>
          <w:rFonts w:cstheme="minorHAnsi"/>
          <w:bCs/>
          <w:szCs w:val="20"/>
          <w:u w:val="single"/>
        </w:rPr>
        <w:t>Commentaire</w:t>
      </w:r>
      <w:r>
        <w:rPr>
          <w:rFonts w:cstheme="minorHAnsi"/>
          <w:bCs/>
          <w:szCs w:val="20"/>
        </w:rPr>
        <w:t> :</w:t>
      </w:r>
    </w:p>
    <w:p w14:paraId="3323D405" w14:textId="31EAF300" w:rsidR="00E03E08" w:rsidRPr="00F1652D" w:rsidRDefault="00E03E08"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bCs/>
          <w:szCs w:val="20"/>
        </w:rPr>
      </w:pPr>
      <w:r>
        <w:rPr>
          <w:rFonts w:cstheme="minorHAnsi"/>
          <w:bCs/>
          <w:szCs w:val="20"/>
        </w:rPr>
        <w:t xml:space="preserve">La mise en place d’un fonds de compensation du service </w:t>
      </w:r>
      <w:r w:rsidR="00E669F5">
        <w:rPr>
          <w:rFonts w:cstheme="minorHAnsi"/>
          <w:bCs/>
          <w:szCs w:val="20"/>
        </w:rPr>
        <w:t>peut être envisagé</w:t>
      </w:r>
      <w:r w:rsidR="00A03799">
        <w:rPr>
          <w:rFonts w:cstheme="minorHAnsi"/>
          <w:bCs/>
          <w:szCs w:val="20"/>
        </w:rPr>
        <w:t>e</w:t>
      </w:r>
      <w:r>
        <w:rPr>
          <w:rFonts w:cstheme="minorHAnsi"/>
          <w:bCs/>
          <w:szCs w:val="20"/>
        </w:rPr>
        <w:t xml:space="preserve">, de manière à assurer un accompagnement des abonnés non livrés. </w:t>
      </w:r>
    </w:p>
    <w:p w14:paraId="00898B14" w14:textId="00511D19" w:rsidR="00C43F03" w:rsidRDefault="00C43F03" w:rsidP="0070064A">
      <w:pPr>
        <w:autoSpaceDE w:val="0"/>
        <w:autoSpaceDN w:val="0"/>
        <w:adjustRightInd w:val="0"/>
        <w:spacing w:line="276" w:lineRule="auto"/>
        <w:jc w:val="both"/>
        <w:rPr>
          <w:rFonts w:cstheme="minorHAnsi"/>
          <w:color w:val="000000"/>
          <w:szCs w:val="20"/>
        </w:rPr>
      </w:pPr>
    </w:p>
    <w:p w14:paraId="42D5FA95" w14:textId="25FB104E" w:rsidR="00E62D56" w:rsidRDefault="00E62D56">
      <w:pPr>
        <w:rPr>
          <w:rFonts w:cstheme="minorHAnsi"/>
          <w:color w:val="000000"/>
          <w:szCs w:val="20"/>
        </w:rPr>
      </w:pPr>
      <w:r>
        <w:rPr>
          <w:rFonts w:cstheme="minorHAnsi"/>
          <w:color w:val="000000"/>
          <w:szCs w:val="20"/>
        </w:rPr>
        <w:br w:type="page"/>
      </w:r>
    </w:p>
    <w:p w14:paraId="2BAD50F6" w14:textId="77777777" w:rsidR="00E62D56" w:rsidRPr="00F1652D" w:rsidRDefault="00E62D56" w:rsidP="0070064A">
      <w:pPr>
        <w:autoSpaceDE w:val="0"/>
        <w:autoSpaceDN w:val="0"/>
        <w:adjustRightInd w:val="0"/>
        <w:spacing w:line="276" w:lineRule="auto"/>
        <w:jc w:val="both"/>
        <w:rPr>
          <w:rFonts w:cstheme="minorHAnsi"/>
          <w:color w:val="000000"/>
          <w:szCs w:val="20"/>
        </w:rPr>
      </w:pPr>
    </w:p>
    <w:p w14:paraId="37A927C7" w14:textId="77777777" w:rsidR="00C43F03" w:rsidRPr="002714BA" w:rsidRDefault="00C43F03" w:rsidP="002714BA">
      <w:pPr>
        <w:pStyle w:val="Titre2"/>
      </w:pPr>
      <w:bookmarkStart w:id="18" w:name="_Toc241577141"/>
      <w:r w:rsidRPr="002714BA">
        <w:t xml:space="preserve">ARTICLE </w:t>
      </w:r>
      <w:r w:rsidR="00053B0F">
        <w:t>8</w:t>
      </w:r>
      <w:r w:rsidRPr="002714BA">
        <w:t xml:space="preserve"> - CONDITIONS D’ETABLISSEMENT DES BRANCHEMENTS,</w:t>
      </w:r>
      <w:bookmarkEnd w:id="18"/>
    </w:p>
    <w:p w14:paraId="6F67C8E5" w14:textId="77777777" w:rsidR="00C43F03" w:rsidRPr="002714BA" w:rsidRDefault="00C43F03" w:rsidP="002714BA">
      <w:pPr>
        <w:pStyle w:val="Titre2"/>
      </w:pPr>
      <w:bookmarkStart w:id="19" w:name="_Toc241577142"/>
      <w:r w:rsidRPr="002714BA">
        <w:t>POSTES DE LIVRAISON ET COMPTEURS</w:t>
      </w:r>
      <w:bookmarkEnd w:id="19"/>
    </w:p>
    <w:p w14:paraId="7B92E90E" w14:textId="77777777" w:rsidR="00C43F03" w:rsidRPr="00C0215B" w:rsidRDefault="00C43F03" w:rsidP="00C43F03">
      <w:pPr>
        <w:autoSpaceDE w:val="0"/>
        <w:autoSpaceDN w:val="0"/>
        <w:adjustRightInd w:val="0"/>
        <w:jc w:val="both"/>
        <w:rPr>
          <w:rFonts w:cstheme="minorHAnsi"/>
          <w:b/>
          <w:bCs/>
          <w:color w:val="000000"/>
        </w:rPr>
      </w:pPr>
    </w:p>
    <w:p w14:paraId="4E03C5A1"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20" w:name="_Toc241577143"/>
      <w:r w:rsidRPr="00F1652D">
        <w:rPr>
          <w:rFonts w:asciiTheme="minorHAnsi" w:hAnsiTheme="minorHAnsi" w:cstheme="minorHAnsi"/>
          <w:color w:val="000000"/>
          <w:sz w:val="22"/>
          <w:szCs w:val="20"/>
        </w:rPr>
        <w:t>8</w:t>
      </w:r>
      <w:r w:rsidR="00C43F03" w:rsidRPr="00F1652D">
        <w:rPr>
          <w:rFonts w:asciiTheme="minorHAnsi" w:hAnsiTheme="minorHAnsi" w:cstheme="minorHAnsi"/>
          <w:color w:val="000000"/>
          <w:sz w:val="22"/>
          <w:szCs w:val="20"/>
        </w:rPr>
        <w:t>.1 – BRANCHEMENT</w:t>
      </w:r>
      <w:bookmarkEnd w:id="20"/>
    </w:p>
    <w:p w14:paraId="7C6F0021" w14:textId="77777777" w:rsidR="00C43F03" w:rsidRPr="00F1652D" w:rsidRDefault="00C43F03" w:rsidP="0070064A">
      <w:pPr>
        <w:autoSpaceDE w:val="0"/>
        <w:autoSpaceDN w:val="0"/>
        <w:adjustRightInd w:val="0"/>
        <w:spacing w:line="276" w:lineRule="auto"/>
        <w:jc w:val="both"/>
        <w:rPr>
          <w:rFonts w:cstheme="minorHAnsi"/>
          <w:color w:val="000000"/>
          <w:szCs w:val="20"/>
        </w:rPr>
      </w:pPr>
      <w:r w:rsidRPr="00F1652D">
        <w:rPr>
          <w:rFonts w:cstheme="minorHAnsi"/>
          <w:color w:val="000000"/>
          <w:szCs w:val="20"/>
        </w:rPr>
        <w:t>Le branchement initial de l’Abonné au réseau de chaleur correspond au raccordement de son installation intérieure existante à l’échangeur qui va le desservir. Il est réalisé par le Service dans le cadre des travaux initiaux.</w:t>
      </w:r>
    </w:p>
    <w:p w14:paraId="4964E0CF" w14:textId="77777777" w:rsidR="00C43F03" w:rsidRPr="00F1652D" w:rsidRDefault="00C43F03" w:rsidP="0070064A">
      <w:pPr>
        <w:autoSpaceDE w:val="0"/>
        <w:autoSpaceDN w:val="0"/>
        <w:adjustRightInd w:val="0"/>
        <w:spacing w:line="276" w:lineRule="auto"/>
        <w:jc w:val="both"/>
        <w:rPr>
          <w:rFonts w:cstheme="minorHAnsi"/>
          <w:color w:val="000000"/>
          <w:szCs w:val="20"/>
        </w:rPr>
      </w:pPr>
      <w:r w:rsidRPr="00F1652D">
        <w:rPr>
          <w:rFonts w:cstheme="minorHAnsi"/>
          <w:color w:val="000000"/>
          <w:szCs w:val="20"/>
        </w:rPr>
        <w:t>La responsabilité du Service s’arrête ensuite aux brides avales de l’échangeur.</w:t>
      </w:r>
    </w:p>
    <w:p w14:paraId="3E11487B" w14:textId="1068644F" w:rsidR="00F8311C" w:rsidRPr="00F1652D" w:rsidRDefault="00C43F03" w:rsidP="0070064A">
      <w:pPr>
        <w:autoSpaceDE w:val="0"/>
        <w:autoSpaceDN w:val="0"/>
        <w:adjustRightInd w:val="0"/>
        <w:spacing w:line="276" w:lineRule="auto"/>
        <w:jc w:val="both"/>
        <w:rPr>
          <w:rFonts w:cstheme="minorHAnsi"/>
          <w:color w:val="000000"/>
          <w:szCs w:val="20"/>
        </w:rPr>
      </w:pPr>
      <w:r w:rsidRPr="00F1652D">
        <w:rPr>
          <w:rFonts w:cstheme="minorHAnsi"/>
          <w:color w:val="000000"/>
          <w:szCs w:val="20"/>
        </w:rPr>
        <w:t>La responsabilité de l’Abonné est ainsi délimitée, à la bride avale de la première vanne d'isolement rencontrée par le fluide qui l'alimente et à la bride amont de la dernière vanne d'isolement rencontrée par le fluide qu'il renvoie au réseau.</w:t>
      </w:r>
      <w:r w:rsidR="00F8311C">
        <w:rPr>
          <w:rFonts w:cstheme="minorHAnsi"/>
          <w:color w:val="000000"/>
          <w:szCs w:val="20"/>
        </w:rPr>
        <w:t xml:space="preserve"> L’</w:t>
      </w:r>
      <w:r w:rsidR="00E669F5">
        <w:rPr>
          <w:rFonts w:cstheme="minorHAnsi"/>
          <w:color w:val="000000"/>
          <w:szCs w:val="20"/>
        </w:rPr>
        <w:t>A</w:t>
      </w:r>
      <w:r w:rsidR="00F8311C">
        <w:rPr>
          <w:rFonts w:cstheme="minorHAnsi"/>
          <w:color w:val="000000"/>
          <w:szCs w:val="20"/>
        </w:rPr>
        <w:t xml:space="preserve">bonné est en revanche responsable du bon entretien du fluide circulant dans le secondaire (conformément à </w:t>
      </w:r>
      <w:r w:rsidR="00F8311C" w:rsidRPr="008D4E77">
        <w:rPr>
          <w:rFonts w:cstheme="minorHAnsi"/>
          <w:color w:val="000000"/>
          <w:szCs w:val="20"/>
        </w:rPr>
        <w:t xml:space="preserve">l’article </w:t>
      </w:r>
      <w:r w:rsidR="008D4E77" w:rsidRPr="008D4E77">
        <w:rPr>
          <w:rFonts w:cstheme="minorHAnsi"/>
          <w:color w:val="000000"/>
          <w:szCs w:val="20"/>
        </w:rPr>
        <w:t>4.2</w:t>
      </w:r>
      <w:r w:rsidR="00F8311C" w:rsidRPr="008D4E77">
        <w:rPr>
          <w:rFonts w:cstheme="minorHAnsi"/>
          <w:color w:val="000000"/>
          <w:szCs w:val="20"/>
        </w:rPr>
        <w:t>) afin de limiter notamment tout embouage de l’échange</w:t>
      </w:r>
      <w:r w:rsidR="003B7617" w:rsidRPr="008D4E77">
        <w:rPr>
          <w:rFonts w:cstheme="minorHAnsi"/>
          <w:color w:val="000000"/>
          <w:szCs w:val="20"/>
        </w:rPr>
        <w:t>u</w:t>
      </w:r>
      <w:r w:rsidR="00F8311C" w:rsidRPr="008D4E77">
        <w:rPr>
          <w:rFonts w:cstheme="minorHAnsi"/>
          <w:color w:val="000000"/>
          <w:szCs w:val="20"/>
        </w:rPr>
        <w:t>r.</w:t>
      </w:r>
      <w:r w:rsidR="00F8311C">
        <w:rPr>
          <w:rFonts w:cstheme="minorHAnsi"/>
          <w:color w:val="000000"/>
          <w:szCs w:val="20"/>
        </w:rPr>
        <w:t xml:space="preserve"> </w:t>
      </w:r>
    </w:p>
    <w:p w14:paraId="38166403" w14:textId="77777777" w:rsidR="00C43F03" w:rsidRPr="00F1652D" w:rsidRDefault="00C43F03" w:rsidP="00C43F03">
      <w:pPr>
        <w:autoSpaceDE w:val="0"/>
        <w:autoSpaceDN w:val="0"/>
        <w:adjustRightInd w:val="0"/>
        <w:jc w:val="both"/>
        <w:rPr>
          <w:rFonts w:cstheme="minorHAnsi"/>
          <w:color w:val="000000"/>
          <w:szCs w:val="20"/>
        </w:rPr>
      </w:pPr>
    </w:p>
    <w:p w14:paraId="4E078BF3"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21" w:name="_Toc241577144"/>
      <w:r w:rsidRPr="00F1652D">
        <w:rPr>
          <w:rFonts w:asciiTheme="minorHAnsi" w:hAnsiTheme="minorHAnsi" w:cstheme="minorHAnsi"/>
          <w:color w:val="000000"/>
          <w:sz w:val="22"/>
          <w:szCs w:val="20"/>
        </w:rPr>
        <w:t>8</w:t>
      </w:r>
      <w:r w:rsidR="00C43F03" w:rsidRPr="00F1652D">
        <w:rPr>
          <w:rFonts w:asciiTheme="minorHAnsi" w:hAnsiTheme="minorHAnsi" w:cstheme="minorHAnsi"/>
          <w:color w:val="000000"/>
          <w:sz w:val="22"/>
          <w:szCs w:val="20"/>
        </w:rPr>
        <w:t>.2 – SOUS-STATIONS</w:t>
      </w:r>
      <w:bookmarkEnd w:id="21"/>
    </w:p>
    <w:p w14:paraId="562FCC5B" w14:textId="77777777" w:rsidR="00C43F03"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Les ouvrages du circuit primaire, situés en amont du branchement (tuyauteries de liaison, régulation primaire, échangeur jusqu'aux brides de sortie secondaire de celui-ci), sont établis, entretenus et renouvelés par le Service.</w:t>
      </w:r>
    </w:p>
    <w:p w14:paraId="02BF977A" w14:textId="77777777" w:rsidR="00C43F03" w:rsidRPr="00F1652D" w:rsidRDefault="00053B0F" w:rsidP="00C43F03">
      <w:pPr>
        <w:pStyle w:val="Titre3"/>
        <w:spacing w:before="0" w:after="0"/>
        <w:jc w:val="both"/>
        <w:rPr>
          <w:rFonts w:asciiTheme="minorHAnsi" w:hAnsiTheme="minorHAnsi" w:cstheme="minorHAnsi"/>
          <w:color w:val="000000"/>
          <w:sz w:val="22"/>
          <w:szCs w:val="20"/>
        </w:rPr>
      </w:pPr>
      <w:bookmarkStart w:id="22" w:name="_Toc241577145"/>
      <w:r w:rsidRPr="00F1652D">
        <w:rPr>
          <w:rFonts w:asciiTheme="minorHAnsi" w:hAnsiTheme="minorHAnsi" w:cstheme="minorHAnsi"/>
          <w:color w:val="000000"/>
          <w:sz w:val="22"/>
          <w:szCs w:val="20"/>
        </w:rPr>
        <w:t>8</w:t>
      </w:r>
      <w:r w:rsidR="00C43F03" w:rsidRPr="00F1652D">
        <w:rPr>
          <w:rFonts w:asciiTheme="minorHAnsi" w:hAnsiTheme="minorHAnsi" w:cstheme="minorHAnsi"/>
          <w:color w:val="000000"/>
          <w:sz w:val="22"/>
          <w:szCs w:val="20"/>
        </w:rPr>
        <w:t>.3 – COMPTEURS</w:t>
      </w:r>
      <w:bookmarkEnd w:id="22"/>
    </w:p>
    <w:p w14:paraId="54858B8A" w14:textId="77777777" w:rsidR="008553EA" w:rsidRPr="00F1652D" w:rsidRDefault="00C43F03" w:rsidP="00C43F03">
      <w:pPr>
        <w:autoSpaceDE w:val="0"/>
        <w:autoSpaceDN w:val="0"/>
        <w:adjustRightInd w:val="0"/>
        <w:jc w:val="both"/>
        <w:rPr>
          <w:rFonts w:cstheme="minorHAnsi"/>
          <w:color w:val="000000"/>
          <w:szCs w:val="20"/>
        </w:rPr>
      </w:pPr>
      <w:r w:rsidRPr="00F1652D">
        <w:rPr>
          <w:rFonts w:cstheme="minorHAnsi"/>
          <w:color w:val="000000"/>
          <w:szCs w:val="20"/>
        </w:rPr>
        <w:t>Les compteurs primaires sont établis, entretenus et renouvelés par le Service.</w:t>
      </w:r>
    </w:p>
    <w:p w14:paraId="22470B3C" w14:textId="61BA8582" w:rsidR="00C762C5" w:rsidRPr="00F1652D" w:rsidRDefault="008553EA" w:rsidP="00C0215B">
      <w:pPr>
        <w:autoSpaceDE w:val="0"/>
        <w:autoSpaceDN w:val="0"/>
        <w:adjustRightInd w:val="0"/>
        <w:jc w:val="both"/>
        <w:rPr>
          <w:rFonts w:cstheme="minorHAnsi"/>
        </w:rPr>
      </w:pPr>
      <w:r w:rsidRPr="00F1652D">
        <w:rPr>
          <w:rFonts w:cstheme="minorHAnsi"/>
        </w:rPr>
        <w:t>Les compteurs individuels</w:t>
      </w:r>
      <w:r w:rsidR="00C762C5" w:rsidRPr="00F1652D">
        <w:rPr>
          <w:rFonts w:cstheme="minorHAnsi"/>
        </w:rPr>
        <w:t>,</w:t>
      </w:r>
      <w:r w:rsidRPr="00F1652D">
        <w:rPr>
          <w:rFonts w:cstheme="minorHAnsi"/>
        </w:rPr>
        <w:t xml:space="preserve"> </w:t>
      </w:r>
      <w:r w:rsidR="00C762C5" w:rsidRPr="00F1652D">
        <w:rPr>
          <w:rFonts w:cstheme="minorHAnsi"/>
        </w:rPr>
        <w:t xml:space="preserve">établis dans les immeubles collectifs en vertu </w:t>
      </w:r>
      <w:r w:rsidR="00630006">
        <w:rPr>
          <w:rFonts w:cstheme="minorHAnsi"/>
        </w:rPr>
        <w:t>de l’article R. 241-7 du code de l’énergie</w:t>
      </w:r>
      <w:r w:rsidR="00C762C5" w:rsidRPr="00F1652D">
        <w:rPr>
          <w:rStyle w:val="lev"/>
          <w:rFonts w:cstheme="minorHAnsi"/>
          <w:b w:val="0"/>
        </w:rPr>
        <w:t xml:space="preserve"> et permettant </w:t>
      </w:r>
      <w:r w:rsidR="00C762C5" w:rsidRPr="00F1652D">
        <w:rPr>
          <w:rFonts w:eastAsia="Times New Roman" w:cstheme="minorHAnsi"/>
          <w:lang w:eastAsia="fr-FR"/>
        </w:rPr>
        <w:t>de déterminer la quantité de chaleur fournie à chaque local occupé à titre privatif, ne relèvent pas de la responsabilité du Service.</w:t>
      </w:r>
    </w:p>
    <w:p w14:paraId="1A86CCBF" w14:textId="77777777" w:rsidR="00C43F03" w:rsidRPr="00C0215B" w:rsidRDefault="00C43F03" w:rsidP="00C43F03">
      <w:pPr>
        <w:autoSpaceDE w:val="0"/>
        <w:autoSpaceDN w:val="0"/>
        <w:adjustRightInd w:val="0"/>
        <w:jc w:val="both"/>
        <w:rPr>
          <w:rFonts w:cstheme="minorHAnsi"/>
          <w:color w:val="000000"/>
          <w:sz w:val="20"/>
          <w:szCs w:val="20"/>
        </w:rPr>
      </w:pPr>
    </w:p>
    <w:p w14:paraId="40698DF5" w14:textId="77777777" w:rsidR="00C43F03" w:rsidRPr="002714BA" w:rsidRDefault="00C43F03" w:rsidP="002714BA">
      <w:pPr>
        <w:pStyle w:val="Titre2"/>
      </w:pPr>
      <w:bookmarkStart w:id="23" w:name="_Toc241577146"/>
      <w:bookmarkStart w:id="24" w:name="_Hlk516596802"/>
      <w:r w:rsidRPr="002714BA">
        <w:t xml:space="preserve">ARTICLE </w:t>
      </w:r>
      <w:r w:rsidR="00053B0F">
        <w:t>9</w:t>
      </w:r>
      <w:r w:rsidR="00053B0F" w:rsidRPr="002714BA">
        <w:t xml:space="preserve"> </w:t>
      </w:r>
      <w:r w:rsidRPr="002714BA">
        <w:t>- MESURE</w:t>
      </w:r>
      <w:r w:rsidR="00C61671">
        <w:t>S</w:t>
      </w:r>
      <w:r w:rsidRPr="002714BA">
        <w:t xml:space="preserve"> ET CONTROLE DE LA CHALEUR</w:t>
      </w:r>
      <w:bookmarkEnd w:id="23"/>
    </w:p>
    <w:p w14:paraId="2C77D04A" w14:textId="77777777" w:rsidR="00C43F03" w:rsidRPr="00C0215B" w:rsidRDefault="00C43F03" w:rsidP="00C43F03">
      <w:pPr>
        <w:autoSpaceDE w:val="0"/>
        <w:autoSpaceDN w:val="0"/>
        <w:adjustRightInd w:val="0"/>
        <w:jc w:val="both"/>
        <w:rPr>
          <w:rFonts w:cstheme="minorHAnsi"/>
          <w:color w:val="000000"/>
          <w:sz w:val="20"/>
          <w:szCs w:val="20"/>
        </w:rPr>
      </w:pPr>
    </w:p>
    <w:p w14:paraId="0B7E6A06" w14:textId="77777777" w:rsidR="00C43F03" w:rsidRPr="00C61671" w:rsidRDefault="00C43F03" w:rsidP="0070064A">
      <w:pPr>
        <w:autoSpaceDE w:val="0"/>
        <w:autoSpaceDN w:val="0"/>
        <w:adjustRightInd w:val="0"/>
        <w:spacing w:line="276" w:lineRule="auto"/>
        <w:jc w:val="both"/>
        <w:rPr>
          <w:rFonts w:cstheme="minorHAnsi"/>
          <w:color w:val="000000"/>
          <w:szCs w:val="20"/>
        </w:rPr>
      </w:pPr>
      <w:r w:rsidRPr="00C61671">
        <w:rPr>
          <w:rFonts w:cstheme="minorHAnsi"/>
          <w:color w:val="000000"/>
          <w:szCs w:val="20"/>
        </w:rPr>
        <w:t>La quantité de chaleur livrée à l’Abonné est mesurée à l’aide d’un compteur de chaleur</w:t>
      </w:r>
      <w:r w:rsidR="00C762C5" w:rsidRPr="00C61671">
        <w:rPr>
          <w:rFonts w:cstheme="minorHAnsi"/>
          <w:color w:val="000000"/>
          <w:szCs w:val="20"/>
        </w:rPr>
        <w:t xml:space="preserve"> établi en sortie de sous-station</w:t>
      </w:r>
      <w:r w:rsidRPr="00C61671">
        <w:rPr>
          <w:rFonts w:cstheme="minorHAnsi"/>
          <w:color w:val="000000"/>
          <w:szCs w:val="20"/>
        </w:rPr>
        <w:t>.</w:t>
      </w:r>
    </w:p>
    <w:p w14:paraId="0BB61211" w14:textId="77777777" w:rsidR="00C43F03" w:rsidRPr="00364E9E" w:rsidRDefault="00C762C5" w:rsidP="0070064A">
      <w:pPr>
        <w:autoSpaceDE w:val="0"/>
        <w:autoSpaceDN w:val="0"/>
        <w:adjustRightInd w:val="0"/>
        <w:spacing w:after="0" w:line="276" w:lineRule="auto"/>
        <w:rPr>
          <w:rFonts w:cstheme="minorHAnsi"/>
          <w:color w:val="000000"/>
          <w:szCs w:val="20"/>
        </w:rPr>
      </w:pPr>
      <w:r w:rsidRPr="00364E9E">
        <w:rPr>
          <w:rFonts w:cstheme="minorHAnsi"/>
          <w:color w:val="000000"/>
          <w:szCs w:val="20"/>
        </w:rPr>
        <w:t>Ils</w:t>
      </w:r>
      <w:r w:rsidR="00C43F03" w:rsidRPr="00364E9E">
        <w:rPr>
          <w:rFonts w:cstheme="minorHAnsi"/>
          <w:color w:val="000000"/>
          <w:szCs w:val="20"/>
        </w:rPr>
        <w:t xml:space="preserve"> sont posés par le Service et font partie des ouvrages du réseau</w:t>
      </w:r>
      <w:r w:rsidRPr="00364E9E">
        <w:rPr>
          <w:rFonts w:cstheme="minorHAnsi"/>
          <w:color w:val="000000"/>
          <w:szCs w:val="20"/>
        </w:rPr>
        <w:t xml:space="preserve"> public</w:t>
      </w:r>
      <w:r w:rsidR="00C43F03" w:rsidRPr="00364E9E">
        <w:rPr>
          <w:rFonts w:cstheme="minorHAnsi"/>
          <w:color w:val="000000"/>
          <w:szCs w:val="20"/>
        </w:rPr>
        <w:t xml:space="preserve"> de chaleur. Ils sont plombés </w:t>
      </w:r>
      <w:r w:rsidR="00E74C2C" w:rsidRPr="00364E9E">
        <w:rPr>
          <w:rFonts w:cs="Arial"/>
        </w:rPr>
        <w:t>par un organisme agrée à cet effet par le Laboratoire National d’Essai ou tout organisme accrédité COFRAC</w:t>
      </w:r>
      <w:r w:rsidR="00E74C2C" w:rsidRPr="00364E9E">
        <w:rPr>
          <w:rFonts w:cstheme="minorHAnsi"/>
          <w:color w:val="000000"/>
          <w:szCs w:val="20"/>
        </w:rPr>
        <w:t xml:space="preserve"> </w:t>
      </w:r>
      <w:r w:rsidR="00C43F03" w:rsidRPr="00364E9E">
        <w:rPr>
          <w:rFonts w:cstheme="minorHAnsi"/>
          <w:color w:val="000000"/>
          <w:szCs w:val="20"/>
        </w:rPr>
        <w:t>et entretenus par le Service.</w:t>
      </w:r>
    </w:p>
    <w:p w14:paraId="62DFDE41" w14:textId="77777777" w:rsidR="00263DFA" w:rsidRPr="00C61671" w:rsidRDefault="00263DFA" w:rsidP="0070064A">
      <w:pPr>
        <w:autoSpaceDE w:val="0"/>
        <w:autoSpaceDN w:val="0"/>
        <w:adjustRightInd w:val="0"/>
        <w:spacing w:after="0" w:line="276" w:lineRule="auto"/>
        <w:rPr>
          <w:rFonts w:cstheme="minorHAnsi"/>
          <w:color w:val="000000"/>
          <w:szCs w:val="20"/>
        </w:rPr>
      </w:pPr>
    </w:p>
    <w:p w14:paraId="415E59C7" w14:textId="72C9BD5A" w:rsidR="00C61671" w:rsidRDefault="00C61671" w:rsidP="0070064A">
      <w:pPr>
        <w:autoSpaceDE w:val="0"/>
        <w:autoSpaceDN w:val="0"/>
        <w:adjustRightInd w:val="0"/>
        <w:spacing w:line="276" w:lineRule="auto"/>
        <w:jc w:val="both"/>
        <w:rPr>
          <w:rFonts w:cstheme="minorHAnsi"/>
          <w:color w:val="000000"/>
          <w:szCs w:val="20"/>
        </w:rPr>
      </w:pPr>
      <w:r>
        <w:rPr>
          <w:rFonts w:cstheme="minorHAnsi"/>
          <w:color w:val="000000"/>
          <w:szCs w:val="20"/>
        </w:rPr>
        <w:t>Le contrôle des compteurs d’énergie thermique sera effectué suivant la norme NF EN 1434</w:t>
      </w:r>
      <w:r w:rsidR="001D37E4">
        <w:rPr>
          <w:rFonts w:cstheme="minorHAnsi"/>
          <w:color w:val="000000"/>
          <w:szCs w:val="20"/>
        </w:rPr>
        <w:t>-</w:t>
      </w:r>
      <w:r w:rsidR="00A80FA8">
        <w:rPr>
          <w:rFonts w:cstheme="minorHAnsi"/>
          <w:color w:val="000000"/>
          <w:szCs w:val="20"/>
        </w:rPr>
        <w:t xml:space="preserve">1 </w:t>
      </w:r>
      <w:r w:rsidR="00082089">
        <w:rPr>
          <w:rFonts w:cstheme="minorHAnsi"/>
          <w:color w:val="000000"/>
          <w:szCs w:val="20"/>
        </w:rPr>
        <w:t>(à</w:t>
      </w:r>
      <w:r w:rsidR="0071789D">
        <w:rPr>
          <w:rFonts w:cstheme="minorHAnsi"/>
          <w:color w:val="000000"/>
          <w:szCs w:val="20"/>
        </w:rPr>
        <w:t xml:space="preserve"> 5</w:t>
      </w:r>
      <w:r w:rsidR="00082089">
        <w:rPr>
          <w:rFonts w:cstheme="minorHAnsi"/>
          <w:color w:val="000000"/>
          <w:szCs w:val="20"/>
        </w:rPr>
        <w:t>)</w:t>
      </w:r>
      <w:r w:rsidR="0071789D">
        <w:rPr>
          <w:rFonts w:cstheme="minorHAnsi"/>
          <w:color w:val="000000"/>
          <w:szCs w:val="20"/>
        </w:rPr>
        <w:t xml:space="preserve"> </w:t>
      </w:r>
      <w:r w:rsidR="00082089">
        <w:rPr>
          <w:rFonts w:cstheme="minorHAnsi"/>
          <w:color w:val="000000"/>
          <w:szCs w:val="20"/>
        </w:rPr>
        <w:t xml:space="preserve">+ </w:t>
      </w:r>
      <w:r w:rsidR="00E32EEA">
        <w:rPr>
          <w:rFonts w:cstheme="minorHAnsi"/>
          <w:color w:val="000000"/>
          <w:szCs w:val="20"/>
        </w:rPr>
        <w:t>A1</w:t>
      </w:r>
      <w:r>
        <w:rPr>
          <w:rFonts w:cstheme="minorHAnsi"/>
          <w:color w:val="000000"/>
          <w:szCs w:val="20"/>
        </w:rPr>
        <w:t xml:space="preserve">. </w:t>
      </w:r>
      <w:r w:rsidR="00C43F03" w:rsidRPr="00C61671">
        <w:rPr>
          <w:rFonts w:cstheme="minorHAnsi"/>
          <w:color w:val="000000"/>
          <w:szCs w:val="20"/>
        </w:rPr>
        <w:t>Le Service peut procéder à la vérification des appareils aussi souvent qu’il le juge utile sans frais pour l’Abonné. L’Abonné a toujours le droit de demander la vérification des appareils, soit par le service, soit par le Bureau National de Métrologie ou par un organisme agréé par ce dernier. Les frais de la vérification sont à la charge de l’Abonné si le compteur est reconnu exact. Ils sont à la charge du service dans le cas contraire.</w:t>
      </w:r>
    </w:p>
    <w:p w14:paraId="5BA6EBED" w14:textId="77777777" w:rsidR="00C43F03" w:rsidRPr="00C61671" w:rsidRDefault="00C43F03" w:rsidP="0070064A">
      <w:pPr>
        <w:autoSpaceDE w:val="0"/>
        <w:autoSpaceDN w:val="0"/>
        <w:adjustRightInd w:val="0"/>
        <w:spacing w:line="276" w:lineRule="auto"/>
        <w:jc w:val="both"/>
        <w:rPr>
          <w:rFonts w:cstheme="minorHAnsi"/>
          <w:szCs w:val="20"/>
        </w:rPr>
      </w:pPr>
      <w:r w:rsidRPr="00C61671">
        <w:rPr>
          <w:rFonts w:cstheme="minorHAnsi"/>
          <w:color w:val="000000"/>
          <w:szCs w:val="20"/>
        </w:rPr>
        <w:lastRenderedPageBreak/>
        <w:t>Les limites de tolérance à l’intérieur desquelles l’exactitude est réputée acquise sont les suivantes : dans tous les cas, un compteur est considéré comme exact lorsqu’il ne présente aucune erreur de mesurage supérieure aux erreurs maximales tolérées, fixées par le décret n° 76-1327 du 10 décembre 1976</w:t>
      </w:r>
      <w:r w:rsidR="00034667">
        <w:rPr>
          <w:rFonts w:cstheme="minorHAnsi"/>
          <w:color w:val="000000"/>
          <w:szCs w:val="20"/>
        </w:rPr>
        <w:t xml:space="preserve"> </w:t>
      </w:r>
      <w:r w:rsidR="000746F5">
        <w:rPr>
          <w:rFonts w:cstheme="minorHAnsi"/>
          <w:color w:val="000000"/>
          <w:szCs w:val="20"/>
        </w:rPr>
        <w:t xml:space="preserve">et l’arrêté du 3 septembre 2010 </w:t>
      </w:r>
      <w:r w:rsidR="00D15342" w:rsidRPr="00C61671">
        <w:rPr>
          <w:rFonts w:cstheme="minorHAnsi"/>
          <w:color w:val="000000"/>
          <w:szCs w:val="20"/>
        </w:rPr>
        <w:t>pour les compteurs d’énergie thermique</w:t>
      </w:r>
      <w:r w:rsidRPr="00C61671">
        <w:rPr>
          <w:rFonts w:cstheme="minorHAnsi"/>
          <w:color w:val="000000"/>
          <w:szCs w:val="20"/>
        </w:rPr>
        <w:t>. Tout compteur inexact est rempl</w:t>
      </w:r>
      <w:r w:rsidRPr="00C61671">
        <w:rPr>
          <w:rFonts w:cstheme="minorHAnsi"/>
          <w:szCs w:val="20"/>
        </w:rPr>
        <w:t>acé par le Service par un compteur vérifié et conforme.</w:t>
      </w:r>
    </w:p>
    <w:p w14:paraId="2DB5CBA0" w14:textId="77777777" w:rsidR="00C43F03" w:rsidRDefault="00C43F03" w:rsidP="0070064A">
      <w:pPr>
        <w:autoSpaceDE w:val="0"/>
        <w:autoSpaceDN w:val="0"/>
        <w:adjustRightInd w:val="0"/>
        <w:spacing w:line="276" w:lineRule="auto"/>
        <w:jc w:val="both"/>
        <w:rPr>
          <w:rFonts w:cstheme="minorHAnsi"/>
          <w:szCs w:val="20"/>
        </w:rPr>
      </w:pPr>
      <w:r w:rsidRPr="00C61671">
        <w:rPr>
          <w:rFonts w:cstheme="minorHAnsi"/>
          <w:szCs w:val="20"/>
        </w:rPr>
        <w:t>Dans le cas où un compteur a donné des indications erronées ou s’est arrêté de fonctionner pendant une certaine période, est prise en compte</w:t>
      </w:r>
      <w:r w:rsidR="0069730C">
        <w:rPr>
          <w:rFonts w:cstheme="minorHAnsi"/>
          <w:szCs w:val="20"/>
        </w:rPr>
        <w:t>, le cas échéant,</w:t>
      </w:r>
      <w:r w:rsidRPr="00C61671">
        <w:rPr>
          <w:rFonts w:cstheme="minorHAnsi"/>
          <w:szCs w:val="20"/>
        </w:rPr>
        <w:t xml:space="preserve"> la consommation des 3 années précédentes, relative à la même période, sauf preuve rapportée par l’Abonné d’une consommation significativement inférieure au titre de la période concernée</w:t>
      </w:r>
      <w:r w:rsidR="00C762C5" w:rsidRPr="00C61671">
        <w:rPr>
          <w:rFonts w:cstheme="minorHAnsi"/>
          <w:szCs w:val="20"/>
        </w:rPr>
        <w:t>.</w:t>
      </w:r>
    </w:p>
    <w:p w14:paraId="32517B83" w14:textId="77777777" w:rsidR="005169D2" w:rsidRDefault="005169D2"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szCs w:val="20"/>
        </w:rPr>
      </w:pPr>
      <w:r w:rsidRPr="0070064A">
        <w:rPr>
          <w:rFonts w:cstheme="minorHAnsi"/>
          <w:szCs w:val="20"/>
          <w:u w:val="single"/>
        </w:rPr>
        <w:t>Commentaire </w:t>
      </w:r>
      <w:r>
        <w:rPr>
          <w:rFonts w:cstheme="minorHAnsi"/>
          <w:szCs w:val="20"/>
        </w:rPr>
        <w:t xml:space="preserve">: </w:t>
      </w:r>
    </w:p>
    <w:p w14:paraId="6EC758DA" w14:textId="67CDDD5F" w:rsidR="00663097" w:rsidRDefault="005169D2"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rPr>
          <w:rFonts w:cstheme="minorHAnsi"/>
        </w:rPr>
      </w:pPr>
      <w:r>
        <w:rPr>
          <w:rFonts w:cstheme="minorHAnsi"/>
          <w:szCs w:val="20"/>
        </w:rPr>
        <w:t>D’autres méthodes peuvent être envisagée</w:t>
      </w:r>
      <w:r w:rsidR="008B0DFF">
        <w:rPr>
          <w:rFonts w:cstheme="minorHAnsi"/>
          <w:szCs w:val="20"/>
        </w:rPr>
        <w:t>s</w:t>
      </w:r>
      <w:r w:rsidR="00663097">
        <w:rPr>
          <w:rFonts w:cstheme="minorHAnsi"/>
          <w:szCs w:val="20"/>
        </w:rPr>
        <w:t>, à</w:t>
      </w:r>
      <w:r>
        <w:rPr>
          <w:rFonts w:cstheme="minorHAnsi"/>
          <w:szCs w:val="20"/>
        </w:rPr>
        <w:t xml:space="preserve"> défaut</w:t>
      </w:r>
      <w:r w:rsidR="00663097">
        <w:rPr>
          <w:rFonts w:cstheme="minorHAnsi"/>
          <w:szCs w:val="20"/>
        </w:rPr>
        <w:t> :</w:t>
      </w:r>
      <w:r w:rsidR="00A109C7">
        <w:rPr>
          <w:rFonts w:cstheme="minorHAnsi"/>
          <w:szCs w:val="20"/>
        </w:rPr>
        <w:br/>
        <w:t xml:space="preserve">- </w:t>
      </w:r>
      <w:r w:rsidRPr="00663097">
        <w:rPr>
          <w:rFonts w:cstheme="minorHAnsi"/>
        </w:rPr>
        <w:t xml:space="preserve">une vérification </w:t>
      </w:r>
      <w:r w:rsidRPr="00663097">
        <w:rPr>
          <w:rFonts w:cstheme="minorHAnsi"/>
          <w:i/>
        </w:rPr>
        <w:t>a posteriori</w:t>
      </w:r>
      <w:r w:rsidRPr="00663097">
        <w:rPr>
          <w:rFonts w:cstheme="minorHAnsi"/>
        </w:rPr>
        <w:t xml:space="preserve"> sur la moyenne des trois dernières années</w:t>
      </w:r>
      <w:r w:rsidR="00A109C7">
        <w:rPr>
          <w:rFonts w:cstheme="minorHAnsi"/>
        </w:rPr>
        <w:br/>
        <w:t xml:space="preserve">- </w:t>
      </w:r>
      <w:r w:rsidR="00663097">
        <w:rPr>
          <w:rFonts w:cstheme="minorHAnsi"/>
        </w:rPr>
        <w:t xml:space="preserve">un parallèle avec un autre bâtiment </w:t>
      </w:r>
      <w:r w:rsidR="0069730C">
        <w:rPr>
          <w:rFonts w:cstheme="minorHAnsi"/>
        </w:rPr>
        <w:t>similaire</w:t>
      </w:r>
      <w:r w:rsidR="00A109C7">
        <w:rPr>
          <w:rFonts w:cstheme="minorHAnsi"/>
        </w:rPr>
        <w:br/>
        <w:t xml:space="preserve">- </w:t>
      </w:r>
      <w:r w:rsidR="00663097">
        <w:rPr>
          <w:rFonts w:cstheme="minorHAnsi"/>
        </w:rPr>
        <w:t>le comptage de la consommation pendant les 15 jours suivant le changement de compteur avec la correction des DJU.</w:t>
      </w:r>
    </w:p>
    <w:p w14:paraId="5FB27514" w14:textId="790BB5B1" w:rsidR="009B7280" w:rsidRDefault="009B7280" w:rsidP="006D53B5">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rPr>
          <w:rFonts w:cstheme="minorHAnsi"/>
        </w:rPr>
      </w:pPr>
      <w:r>
        <w:rPr>
          <w:rFonts w:cstheme="minorHAnsi"/>
        </w:rPr>
        <w:t>Si aucune norme ne semble encadrer la durée de vie d’un compteur, un remplacement tous les 10 ans environ permet de limiter les pannes de compteur</w:t>
      </w:r>
      <w:r w:rsidR="00472ED0">
        <w:rPr>
          <w:rFonts w:cstheme="minorHAnsi"/>
        </w:rPr>
        <w:t>.</w:t>
      </w:r>
    </w:p>
    <w:p w14:paraId="514643C2" w14:textId="3B20A553" w:rsidR="00DC4FD9" w:rsidRPr="00663097" w:rsidRDefault="00DC4FD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rPr>
          <w:rFonts w:cstheme="minorHAnsi"/>
        </w:rPr>
      </w:pPr>
      <w:r>
        <w:rPr>
          <w:rFonts w:cstheme="minorHAnsi"/>
        </w:rPr>
        <w:t>A noter enfin que le contrôle n’est pas obligatoire, sauf lors de la mise en place du compteur et à chaque remplacement de compteur</w:t>
      </w:r>
    </w:p>
    <w:p w14:paraId="17DC6406" w14:textId="163B0AF9" w:rsidR="008553EA" w:rsidRDefault="00C762C5" w:rsidP="0070064A">
      <w:pPr>
        <w:autoSpaceDE w:val="0"/>
        <w:autoSpaceDN w:val="0"/>
        <w:adjustRightInd w:val="0"/>
        <w:spacing w:line="276" w:lineRule="auto"/>
        <w:jc w:val="both"/>
        <w:rPr>
          <w:rFonts w:cstheme="minorHAnsi"/>
          <w:color w:val="000000"/>
          <w:sz w:val="20"/>
          <w:szCs w:val="20"/>
        </w:rPr>
      </w:pPr>
      <w:r w:rsidRPr="003222F7">
        <w:rPr>
          <w:rFonts w:cstheme="minorHAnsi"/>
          <w:szCs w:val="20"/>
        </w:rPr>
        <w:t xml:space="preserve">En cas de contestation relative au comptage, </w:t>
      </w:r>
      <w:r w:rsidR="00DB7E18" w:rsidRPr="003222F7">
        <w:rPr>
          <w:rFonts w:cstheme="minorHAnsi"/>
          <w:szCs w:val="20"/>
        </w:rPr>
        <w:t xml:space="preserve">l’Abonné pourra saisir le Service conformément à l’article </w:t>
      </w:r>
      <w:r w:rsidR="00501C96" w:rsidRPr="003222F7">
        <w:rPr>
          <w:rFonts w:cstheme="minorHAnsi"/>
          <w:szCs w:val="20"/>
        </w:rPr>
        <w:t>19</w:t>
      </w:r>
      <w:r w:rsidR="00DB7E18" w:rsidRPr="003222F7">
        <w:rPr>
          <w:rFonts w:cstheme="minorHAnsi"/>
          <w:szCs w:val="20"/>
        </w:rPr>
        <w:t xml:space="preserve"> du présent règlement.</w:t>
      </w:r>
      <w:bookmarkEnd w:id="24"/>
    </w:p>
    <w:p w14:paraId="7CF5F585" w14:textId="77777777" w:rsidR="00C43F03" w:rsidRPr="00CE2EAF" w:rsidRDefault="00C43F03" w:rsidP="00C43F03">
      <w:pPr>
        <w:pStyle w:val="Paragraphedeliste"/>
        <w:autoSpaceDE w:val="0"/>
        <w:autoSpaceDN w:val="0"/>
        <w:adjustRightInd w:val="0"/>
        <w:rPr>
          <w:rFonts w:asciiTheme="minorHAnsi" w:hAnsiTheme="minorHAnsi" w:cstheme="minorHAnsi"/>
          <w:color w:val="000000"/>
          <w:sz w:val="20"/>
          <w:szCs w:val="20"/>
        </w:rPr>
      </w:pPr>
    </w:p>
    <w:p w14:paraId="02D8EA21" w14:textId="77777777" w:rsidR="00C43F03" w:rsidRPr="002714BA" w:rsidRDefault="00C43F03" w:rsidP="002714BA">
      <w:pPr>
        <w:pStyle w:val="Titre2"/>
      </w:pPr>
      <w:bookmarkStart w:id="25" w:name="_Toc241577147"/>
      <w:r w:rsidRPr="002714BA">
        <w:t>ARTICLE 1</w:t>
      </w:r>
      <w:r w:rsidR="00053B0F">
        <w:t>0</w:t>
      </w:r>
      <w:r w:rsidRPr="002714BA">
        <w:t xml:space="preserve"> - CHOIX DES PUISSANCES SOUSCRITES</w:t>
      </w:r>
      <w:bookmarkEnd w:id="25"/>
    </w:p>
    <w:p w14:paraId="569A9C60" w14:textId="77777777" w:rsidR="00C43F03" w:rsidRPr="00CE2EAF" w:rsidRDefault="00C43F03" w:rsidP="00C43F03">
      <w:pPr>
        <w:autoSpaceDE w:val="0"/>
        <w:autoSpaceDN w:val="0"/>
        <w:adjustRightInd w:val="0"/>
        <w:jc w:val="both"/>
        <w:rPr>
          <w:rFonts w:cstheme="minorHAnsi"/>
          <w:color w:val="000000"/>
          <w:sz w:val="20"/>
          <w:szCs w:val="20"/>
        </w:rPr>
      </w:pPr>
    </w:p>
    <w:p w14:paraId="046DE50D"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La puissance souscrite dans la police d'abonnement est la puissance calorifique maximale que le Service est tenu de mettre à la disposition de l'Abonné.</w:t>
      </w:r>
    </w:p>
    <w:p w14:paraId="06F8C37F"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Elle ne peut être supérieure à la pui</w:t>
      </w:r>
      <w:r w:rsidR="00501C96">
        <w:rPr>
          <w:rFonts w:cstheme="minorHAnsi"/>
          <w:color w:val="000000"/>
          <w:szCs w:val="20"/>
        </w:rPr>
        <w:t>ssance de la sous-station de l’A</w:t>
      </w:r>
      <w:r w:rsidRPr="00982C2F">
        <w:rPr>
          <w:rFonts w:cstheme="minorHAnsi"/>
          <w:color w:val="000000"/>
          <w:szCs w:val="20"/>
        </w:rPr>
        <w:t>bonné, calculée suivant les normes en vigueur, la sous-station fonctionnant dans les conditions retenues lors de la demande d’abonnement.</w:t>
      </w:r>
    </w:p>
    <w:p w14:paraId="10709337" w14:textId="3763943F" w:rsidR="00C43F03" w:rsidRPr="00982C2F" w:rsidRDefault="00C43F03" w:rsidP="0070064A">
      <w:pPr>
        <w:autoSpaceDE w:val="0"/>
        <w:autoSpaceDN w:val="0"/>
        <w:adjustRightInd w:val="0"/>
        <w:spacing w:after="0" w:line="276" w:lineRule="auto"/>
        <w:jc w:val="both"/>
        <w:rPr>
          <w:rFonts w:cstheme="minorHAnsi"/>
          <w:color w:val="000000"/>
          <w:szCs w:val="20"/>
        </w:rPr>
      </w:pPr>
      <w:r w:rsidRPr="00982C2F">
        <w:rPr>
          <w:rFonts w:cstheme="minorHAnsi"/>
          <w:color w:val="000000"/>
          <w:szCs w:val="20"/>
        </w:rPr>
        <w:t>Pour le chauffage, elle est égale au produit :</w:t>
      </w:r>
    </w:p>
    <w:p w14:paraId="49CC61AC" w14:textId="77777777" w:rsidR="00C43F03" w:rsidRPr="00982C2F" w:rsidRDefault="00C43F03" w:rsidP="0070064A">
      <w:pPr>
        <w:autoSpaceDE w:val="0"/>
        <w:autoSpaceDN w:val="0"/>
        <w:adjustRightInd w:val="0"/>
        <w:spacing w:line="276" w:lineRule="auto"/>
        <w:jc w:val="both"/>
        <w:rPr>
          <w:rFonts w:cstheme="minorHAnsi"/>
          <w:color w:val="000000"/>
          <w:sz w:val="8"/>
          <w:szCs w:val="6"/>
        </w:rPr>
      </w:pPr>
    </w:p>
    <w:p w14:paraId="40CBE245" w14:textId="77777777" w:rsidR="00C43F03" w:rsidRPr="00982C2F" w:rsidRDefault="00C43F03" w:rsidP="0070064A">
      <w:pPr>
        <w:pStyle w:val="Paragraphedeliste"/>
        <w:numPr>
          <w:ilvl w:val="0"/>
          <w:numId w:val="4"/>
        </w:numPr>
        <w:autoSpaceDE w:val="0"/>
        <w:autoSpaceDN w:val="0"/>
        <w:adjustRightInd w:val="0"/>
        <w:spacing w:line="276" w:lineRule="auto"/>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de</w:t>
      </w:r>
      <w:proofErr w:type="gramEnd"/>
      <w:r w:rsidRPr="00982C2F">
        <w:rPr>
          <w:rFonts w:asciiTheme="minorHAnsi" w:hAnsiTheme="minorHAnsi" w:cstheme="minorHAnsi"/>
          <w:color w:val="000000"/>
          <w:sz w:val="22"/>
          <w:szCs w:val="20"/>
        </w:rPr>
        <w:t xml:space="preserve"> la puissance calorifique maximale en service continu (somme des besoins calorifiques de chauffage des bâtiments de l'Abonné, des pertes internes de distribution et des pertes particulières éventuellement liées au mode de chauffage choisi) </w:t>
      </w:r>
      <w:r w:rsidR="00AE6252">
        <w:rPr>
          <w:rFonts w:asciiTheme="minorHAnsi" w:hAnsiTheme="minorHAnsi" w:cstheme="minorHAnsi"/>
          <w:color w:val="000000"/>
          <w:sz w:val="22"/>
          <w:szCs w:val="20"/>
        </w:rPr>
        <w:t xml:space="preserve">et calculée pour une température extérieure de base </w:t>
      </w:r>
      <w:r w:rsidR="00266F63" w:rsidRPr="00266F63">
        <w:rPr>
          <w:rFonts w:asciiTheme="minorHAnsi" w:hAnsiTheme="minorHAnsi" w:cstheme="minorHAnsi"/>
          <w:color w:val="000000"/>
          <w:sz w:val="22"/>
          <w:szCs w:val="20"/>
          <w:highlight w:val="yellow"/>
        </w:rPr>
        <w:t>XXXXX</w:t>
      </w:r>
      <w:r w:rsidRPr="00982C2F">
        <w:rPr>
          <w:rFonts w:asciiTheme="minorHAnsi" w:hAnsiTheme="minorHAnsi" w:cstheme="minorHAnsi"/>
          <w:color w:val="000000"/>
          <w:sz w:val="22"/>
          <w:szCs w:val="20"/>
        </w:rPr>
        <w:t>;</w:t>
      </w:r>
    </w:p>
    <w:p w14:paraId="68B44249" w14:textId="53FAE65F" w:rsidR="00C43F03" w:rsidRDefault="00C43F03" w:rsidP="00A03799">
      <w:pPr>
        <w:pStyle w:val="Paragraphedeliste"/>
        <w:numPr>
          <w:ilvl w:val="0"/>
          <w:numId w:val="4"/>
        </w:numPr>
        <w:autoSpaceDE w:val="0"/>
        <w:autoSpaceDN w:val="0"/>
        <w:adjustRightInd w:val="0"/>
        <w:spacing w:line="276" w:lineRule="auto"/>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par</w:t>
      </w:r>
      <w:proofErr w:type="gramEnd"/>
      <w:r w:rsidRPr="00982C2F">
        <w:rPr>
          <w:rFonts w:asciiTheme="minorHAnsi" w:hAnsiTheme="minorHAnsi" w:cstheme="minorHAnsi"/>
          <w:color w:val="000000"/>
          <w:sz w:val="22"/>
          <w:szCs w:val="20"/>
        </w:rPr>
        <w:t xml:space="preserve"> un coefficient de surpuissance, pour remise en température après baisse ou arrêt du chauffage, qui ne peut être inférieur à </w:t>
      </w:r>
      <w:r w:rsidR="004D6516" w:rsidRPr="0070064A">
        <w:rPr>
          <w:rFonts w:asciiTheme="minorHAnsi" w:hAnsiTheme="minorHAnsi" w:cstheme="minorHAnsi"/>
          <w:color w:val="000000"/>
          <w:sz w:val="22"/>
          <w:szCs w:val="20"/>
          <w:highlight w:val="yellow"/>
        </w:rPr>
        <w:t>XXX</w:t>
      </w:r>
      <w:r w:rsidRPr="00982C2F">
        <w:rPr>
          <w:rFonts w:asciiTheme="minorHAnsi" w:hAnsiTheme="minorHAnsi" w:cstheme="minorHAnsi"/>
          <w:color w:val="000000"/>
          <w:sz w:val="22"/>
          <w:szCs w:val="20"/>
        </w:rPr>
        <w:t>.</w:t>
      </w:r>
    </w:p>
    <w:p w14:paraId="5B64B283" w14:textId="03C06650" w:rsidR="00DC4FD9" w:rsidRDefault="00DC4FD9" w:rsidP="0070064A">
      <w:pPr>
        <w:pStyle w:val="Paragraphedeliste"/>
        <w:autoSpaceDE w:val="0"/>
        <w:autoSpaceDN w:val="0"/>
        <w:adjustRightInd w:val="0"/>
        <w:spacing w:line="276" w:lineRule="auto"/>
        <w:jc w:val="both"/>
        <w:rPr>
          <w:rFonts w:asciiTheme="minorHAnsi" w:hAnsiTheme="minorHAnsi" w:cstheme="minorHAnsi"/>
          <w:color w:val="000000"/>
          <w:sz w:val="22"/>
          <w:szCs w:val="20"/>
        </w:rPr>
      </w:pPr>
    </w:p>
    <w:p w14:paraId="0721BD0B" w14:textId="77777777" w:rsidR="00B04B25" w:rsidRDefault="00B04B25" w:rsidP="0070064A">
      <w:pPr>
        <w:pStyle w:val="Paragraphedeliste"/>
        <w:autoSpaceDE w:val="0"/>
        <w:autoSpaceDN w:val="0"/>
        <w:adjustRightInd w:val="0"/>
        <w:spacing w:line="276" w:lineRule="auto"/>
        <w:jc w:val="both"/>
        <w:rPr>
          <w:rFonts w:asciiTheme="minorHAnsi" w:hAnsiTheme="minorHAnsi" w:cstheme="minorHAnsi"/>
          <w:color w:val="000000"/>
          <w:sz w:val="22"/>
          <w:szCs w:val="20"/>
        </w:rPr>
      </w:pPr>
    </w:p>
    <w:p w14:paraId="089499D7" w14:textId="77777777" w:rsidR="00A03799" w:rsidRPr="006152E4" w:rsidRDefault="00A03799" w:rsidP="0070064A">
      <w:pPr>
        <w:pStyle w:val="Paragraphedeliste"/>
        <w:autoSpaceDE w:val="0"/>
        <w:autoSpaceDN w:val="0"/>
        <w:adjustRightInd w:val="0"/>
        <w:jc w:val="both"/>
        <w:rPr>
          <w:rFonts w:asciiTheme="minorHAnsi" w:hAnsiTheme="minorHAnsi" w:cstheme="minorHAnsi"/>
          <w:iCs/>
          <w:color w:val="000000"/>
          <w:sz w:val="22"/>
          <w:szCs w:val="20"/>
        </w:rPr>
      </w:pPr>
    </w:p>
    <w:p w14:paraId="665FE6D3" w14:textId="2ACC2E62" w:rsidR="00266F63" w:rsidRPr="0070064A" w:rsidRDefault="00CC1F0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iCs/>
          <w:color w:val="000000"/>
          <w:szCs w:val="20"/>
          <w:u w:val="single"/>
        </w:rPr>
      </w:pPr>
      <w:r w:rsidRPr="0070064A">
        <w:rPr>
          <w:rFonts w:cstheme="minorHAnsi"/>
          <w:iCs/>
          <w:color w:val="000000"/>
          <w:szCs w:val="20"/>
          <w:u w:val="single"/>
        </w:rPr>
        <w:lastRenderedPageBreak/>
        <w:t>Commentaire :</w:t>
      </w:r>
    </w:p>
    <w:p w14:paraId="6AC5A57C" w14:textId="153D9465" w:rsidR="001666E5" w:rsidRDefault="00632A9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D</w:t>
      </w:r>
      <w:r w:rsidRPr="00632A97">
        <w:rPr>
          <w:rFonts w:cstheme="minorHAnsi"/>
          <w:color w:val="000000"/>
          <w:szCs w:val="20"/>
        </w:rPr>
        <w:t xml:space="preserve">’autres variantes </w:t>
      </w:r>
      <w:r>
        <w:rPr>
          <w:rFonts w:cstheme="minorHAnsi"/>
          <w:color w:val="000000"/>
          <w:szCs w:val="20"/>
        </w:rPr>
        <w:t xml:space="preserve">sont envisageables </w:t>
      </w:r>
      <w:r w:rsidR="00B00771">
        <w:rPr>
          <w:rFonts w:cstheme="minorHAnsi"/>
          <w:color w:val="000000"/>
          <w:szCs w:val="20"/>
        </w:rPr>
        <w:t xml:space="preserve">(par exemple, </w:t>
      </w:r>
      <w:r w:rsidR="00B00771" w:rsidRPr="00632A97">
        <w:rPr>
          <w:rFonts w:cstheme="minorHAnsi"/>
          <w:color w:val="000000"/>
          <w:szCs w:val="20"/>
        </w:rPr>
        <w:t>laisse</w:t>
      </w:r>
      <w:r w:rsidR="003F217E">
        <w:rPr>
          <w:rFonts w:cstheme="minorHAnsi"/>
          <w:color w:val="000000"/>
          <w:szCs w:val="20"/>
        </w:rPr>
        <w:t>r</w:t>
      </w:r>
      <w:r w:rsidR="00B00771" w:rsidRPr="00632A97">
        <w:rPr>
          <w:rFonts w:cstheme="minorHAnsi"/>
          <w:color w:val="000000"/>
          <w:szCs w:val="20"/>
        </w:rPr>
        <w:t xml:space="preserve"> le calcul à l’abonné, qui s’engage alors, dans la logique du parallèle avec le réseau gaz</w:t>
      </w:r>
      <w:r w:rsidR="00B00771">
        <w:rPr>
          <w:rFonts w:cstheme="minorHAnsi"/>
          <w:color w:val="000000"/>
          <w:szCs w:val="20"/>
        </w:rPr>
        <w:t xml:space="preserve">) </w:t>
      </w:r>
      <w:r>
        <w:rPr>
          <w:rFonts w:cstheme="minorHAnsi"/>
          <w:color w:val="000000"/>
          <w:szCs w:val="20"/>
        </w:rPr>
        <w:t xml:space="preserve">et ces éléments peuvent être </w:t>
      </w:r>
      <w:r w:rsidRPr="00632A97">
        <w:rPr>
          <w:rFonts w:cstheme="minorHAnsi"/>
          <w:color w:val="000000"/>
          <w:szCs w:val="20"/>
        </w:rPr>
        <w:t>précisé</w:t>
      </w:r>
      <w:r>
        <w:rPr>
          <w:rFonts w:cstheme="minorHAnsi"/>
          <w:color w:val="000000"/>
          <w:szCs w:val="20"/>
        </w:rPr>
        <w:t>s</w:t>
      </w:r>
      <w:r w:rsidRPr="00632A97">
        <w:rPr>
          <w:rFonts w:cstheme="minorHAnsi"/>
          <w:color w:val="000000"/>
          <w:szCs w:val="20"/>
        </w:rPr>
        <w:t xml:space="preserve"> dans le </w:t>
      </w:r>
      <w:r w:rsidR="001666E5">
        <w:rPr>
          <w:rFonts w:cstheme="minorHAnsi"/>
          <w:color w:val="000000"/>
          <w:szCs w:val="20"/>
        </w:rPr>
        <w:t xml:space="preserve">cahier </w:t>
      </w:r>
      <w:proofErr w:type="spellStart"/>
      <w:r w:rsidR="001666E5">
        <w:rPr>
          <w:rFonts w:cstheme="minorHAnsi"/>
          <w:color w:val="000000"/>
          <w:szCs w:val="20"/>
        </w:rPr>
        <w:t>ds</w:t>
      </w:r>
      <w:proofErr w:type="spellEnd"/>
      <w:r w:rsidR="001666E5">
        <w:rPr>
          <w:rFonts w:cstheme="minorHAnsi"/>
          <w:color w:val="000000"/>
          <w:szCs w:val="20"/>
        </w:rPr>
        <w:t xml:space="preserve"> charges de l’appel d’offre de la concession</w:t>
      </w:r>
    </w:p>
    <w:p w14:paraId="3FDA2B02" w14:textId="7C7B667F" w:rsidR="00632A97" w:rsidRDefault="00956E9C"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Q</w:t>
      </w:r>
      <w:r w:rsidR="001666E5">
        <w:rPr>
          <w:rFonts w:cstheme="minorHAnsi"/>
          <w:color w:val="000000"/>
          <w:szCs w:val="20"/>
        </w:rPr>
        <w:t xml:space="preserve">uelle </w:t>
      </w:r>
      <w:r w:rsidR="00632A97" w:rsidRPr="00632A97">
        <w:rPr>
          <w:rFonts w:cstheme="minorHAnsi"/>
          <w:color w:val="000000"/>
          <w:szCs w:val="20"/>
        </w:rPr>
        <w:t>que soit la règle de calcul, l’abonné doit pouvoir calculer aisément sa puissance souscrite</w:t>
      </w:r>
      <w:r>
        <w:rPr>
          <w:rFonts w:cstheme="minorHAnsi"/>
          <w:color w:val="000000"/>
          <w:szCs w:val="20"/>
        </w:rPr>
        <w:t>.</w:t>
      </w:r>
    </w:p>
    <w:p w14:paraId="0827139C" w14:textId="505AA0DD" w:rsidR="00124EDF" w:rsidRDefault="00124EDF"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La température extérieure de base </w:t>
      </w:r>
      <w:r w:rsidR="00E00732">
        <w:rPr>
          <w:rFonts w:cstheme="minorHAnsi"/>
          <w:color w:val="000000"/>
          <w:szCs w:val="20"/>
        </w:rPr>
        <w:t xml:space="preserve">est à définir </w:t>
      </w:r>
      <w:r>
        <w:rPr>
          <w:rFonts w:cstheme="minorHAnsi"/>
          <w:color w:val="000000"/>
          <w:szCs w:val="20"/>
        </w:rPr>
        <w:t>selon la zone géographique</w:t>
      </w:r>
      <w:r w:rsidR="003D20BF">
        <w:rPr>
          <w:rFonts w:cstheme="minorHAnsi"/>
          <w:color w:val="000000"/>
          <w:szCs w:val="20"/>
        </w:rPr>
        <w:t>, dans la logique de la norme NF EN 12831</w:t>
      </w:r>
      <w:r w:rsidR="00FD63CC">
        <w:rPr>
          <w:rFonts w:cstheme="minorHAnsi"/>
          <w:color w:val="000000"/>
          <w:szCs w:val="20"/>
        </w:rPr>
        <w:t>.</w:t>
      </w:r>
    </w:p>
    <w:p w14:paraId="5E27EAD0" w14:textId="77777777" w:rsidR="00295156" w:rsidRDefault="00295156"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Un système mixte de calcul peut être mis en place, avec une puissance calculée à partir des consommations de référence et un plafonnement physique de la puissance appelable. </w:t>
      </w:r>
    </w:p>
    <w:p w14:paraId="3C680EAC" w14:textId="220E24A9" w:rsidR="00124EDF" w:rsidRDefault="008920A4"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pPr>
      <w:r>
        <w:t xml:space="preserve">Le coefficient de surpuissance peut par exemple être de </w:t>
      </w:r>
      <w:r w:rsidR="004D6516">
        <w:t xml:space="preserve">1,10 ou </w:t>
      </w:r>
      <w:r w:rsidR="00124EDF">
        <w:t>1</w:t>
      </w:r>
      <w:r w:rsidR="00D65830">
        <w:t>,</w:t>
      </w:r>
      <w:r w:rsidR="00124EDF">
        <w:t>15 </w:t>
      </w:r>
      <w:r w:rsidR="007E3A5B">
        <w:t>mais doit être adapté selon les normes de performance énergétique définies par la règlementation. Le seuil de 1</w:t>
      </w:r>
      <w:r w:rsidR="00D65830">
        <w:t>,</w:t>
      </w:r>
      <w:r w:rsidR="007E3A5B">
        <w:t xml:space="preserve">15 est cohérent pour les bâtiments soumis à la RT 2012, mais ne le sera sans doute plus pour les bâtiments soumis à la RE2018. </w:t>
      </w:r>
    </w:p>
    <w:p w14:paraId="7F079F8B" w14:textId="7E83928E" w:rsidR="00CC1F09" w:rsidRDefault="007E3A5B"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pPr>
      <w:r>
        <w:t xml:space="preserve">Par ailleurs, il peut être pertinent </w:t>
      </w:r>
      <w:r w:rsidR="00FE678B">
        <w:t>de s</w:t>
      </w:r>
      <w:r w:rsidR="00124EDF">
        <w:t xml:space="preserve">pécifier une différence selon la typologie </w:t>
      </w:r>
      <w:r w:rsidR="00FE678B">
        <w:t>de l’abonné, qu’o</w:t>
      </w:r>
      <w:r w:rsidR="00B52FEC">
        <w:t>n</w:t>
      </w:r>
      <w:r w:rsidR="00FE678B">
        <w:t xml:space="preserve"> soit en </w:t>
      </w:r>
      <w:r w:rsidR="00124EDF">
        <w:t>logements (</w:t>
      </w:r>
      <w:r w:rsidR="00FE678B">
        <w:t xml:space="preserve">fixé par exemple </w:t>
      </w:r>
      <w:r w:rsidR="0049314D">
        <w:t xml:space="preserve">à </w:t>
      </w:r>
      <w:r w:rsidR="00124EDF">
        <w:t xml:space="preserve">1,10) ou </w:t>
      </w:r>
      <w:r w:rsidR="00FE678B">
        <w:t xml:space="preserve">en </w:t>
      </w:r>
      <w:r w:rsidR="00124EDF">
        <w:t>équipements (</w:t>
      </w:r>
      <w:r w:rsidR="00FE678B">
        <w:t xml:space="preserve">par exemple fixé à </w:t>
      </w:r>
      <w:r w:rsidR="00124EDF">
        <w:t>1,2)</w:t>
      </w:r>
      <w:r w:rsidR="00172F61">
        <w:t>.</w:t>
      </w:r>
      <w:r w:rsidR="00A047DB">
        <w:t xml:space="preserve"> Les coefficients de surpuissance peuvent aller de 1 à 1,4 au maximum</w:t>
      </w:r>
      <w:r w:rsidR="00DE62A4">
        <w:t xml:space="preserve">, avec la logique que la puissance installée en sous-station est toujours légèrement supérieure à la puissance souscrite. </w:t>
      </w:r>
    </w:p>
    <w:p w14:paraId="189A49D9" w14:textId="11B7C1BB" w:rsidR="00677620" w:rsidRDefault="00582AA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pPr>
      <w:r>
        <w:t xml:space="preserve">S’il peut être compliqué de </w:t>
      </w:r>
      <w:r w:rsidR="00677620">
        <w:t xml:space="preserve">résumer / imposer des normes contradictoires et très épaisses sur le sujet avec tous types de bâtiments et partout en </w:t>
      </w:r>
      <w:r>
        <w:t xml:space="preserve">France sur notre modèle, il est </w:t>
      </w:r>
      <w:proofErr w:type="gramStart"/>
      <w:r>
        <w:t>revanche important</w:t>
      </w:r>
      <w:proofErr w:type="gramEnd"/>
      <w:r>
        <w:t xml:space="preserve"> de noter que ces éléments doivent tenir compte des normes en vigueur et </w:t>
      </w:r>
      <w:r w:rsidR="00677620">
        <w:t>des capacités du bâtiment, de l’intermittence etc.</w:t>
      </w:r>
      <w:r>
        <w:t xml:space="preserve"> à titre d’exemple, </w:t>
      </w:r>
      <w:r>
        <w:rPr>
          <w:color w:val="000000"/>
        </w:rPr>
        <w:t xml:space="preserve">sur </w:t>
      </w:r>
      <w:r w:rsidR="00C80647">
        <w:rPr>
          <w:color w:val="000000"/>
        </w:rPr>
        <w:t xml:space="preserve">un projet particulier </w:t>
      </w:r>
      <w:r>
        <w:rPr>
          <w:color w:val="000000"/>
        </w:rPr>
        <w:t xml:space="preserve">pour des bâtiments neufs, les porteurs de projet </w:t>
      </w:r>
      <w:r w:rsidR="00C80647">
        <w:rPr>
          <w:color w:val="000000"/>
        </w:rPr>
        <w:t xml:space="preserve">sont incités </w:t>
      </w:r>
      <w:r>
        <w:rPr>
          <w:color w:val="000000"/>
        </w:rPr>
        <w:t>à se limiter à du 0,030</w:t>
      </w:r>
      <w:r w:rsidR="009301BC">
        <w:rPr>
          <w:color w:val="000000"/>
        </w:rPr>
        <w:t xml:space="preserve"> (surpuissance incluse)</w:t>
      </w:r>
      <w:r w:rsidR="005C35E0">
        <w:rPr>
          <w:color w:val="000000"/>
        </w:rPr>
        <w:t>.</w:t>
      </w:r>
    </w:p>
    <w:p w14:paraId="404F50CA" w14:textId="77777777" w:rsidR="00DC4FD9" w:rsidRDefault="002E076E"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i/>
        </w:rPr>
      </w:pPr>
      <w:r w:rsidRPr="002E076E">
        <w:rPr>
          <w:i/>
        </w:rPr>
        <w:t>Quelques valeurs usuelles de consommation</w:t>
      </w:r>
      <w:r w:rsidR="0033240B">
        <w:rPr>
          <w:i/>
        </w:rPr>
        <w:t>, en gardant en tête qu’il est essentiel d’adapter ces estimations au bâti réel</w:t>
      </w:r>
      <w:r w:rsidR="00BA7B18">
        <w:rPr>
          <w:i/>
        </w:rPr>
        <w:t>, les valeurs communiqués par les promoteurs, non concernés par la suite dans la consommation d’énergie, ne peuvent être utilisées comme bases pour les calculs</w:t>
      </w:r>
      <w:r w:rsidRPr="002E076E">
        <w:rPr>
          <w:i/>
        </w:rPr>
        <w:t xml:space="preserve"> : </w:t>
      </w:r>
    </w:p>
    <w:tbl>
      <w:tblPr>
        <w:tblStyle w:val="Grilledutableau"/>
        <w:tblW w:w="0" w:type="auto"/>
        <w:tblLook w:val="04A0" w:firstRow="1" w:lastRow="0" w:firstColumn="1" w:lastColumn="0" w:noHBand="0" w:noVBand="1"/>
      </w:tblPr>
      <w:tblGrid>
        <w:gridCol w:w="4530"/>
        <w:gridCol w:w="4530"/>
      </w:tblGrid>
      <w:tr w:rsidR="00DC4FD9" w14:paraId="151E7DC2" w14:textId="77777777" w:rsidTr="00DC4FD9">
        <w:tc>
          <w:tcPr>
            <w:tcW w:w="4530" w:type="dxa"/>
          </w:tcPr>
          <w:p w14:paraId="3DDB349E" w14:textId="77777777" w:rsidR="00DC4FD9" w:rsidRDefault="00DC4FD9" w:rsidP="0070064A">
            <w:pPr>
              <w:shd w:val="clear" w:color="auto" w:fill="E7E6E6" w:themeFill="background2"/>
              <w:autoSpaceDE w:val="0"/>
              <w:autoSpaceDN w:val="0"/>
              <w:adjustRightInd w:val="0"/>
              <w:jc w:val="center"/>
              <w:rPr>
                <w:i/>
              </w:rPr>
            </w:pPr>
            <w:r>
              <w:rPr>
                <w:i/>
              </w:rPr>
              <w:t>Date de construction</w:t>
            </w:r>
          </w:p>
        </w:tc>
        <w:tc>
          <w:tcPr>
            <w:tcW w:w="4530" w:type="dxa"/>
          </w:tcPr>
          <w:p w14:paraId="1D7E6612" w14:textId="77777777" w:rsidR="00DC4FD9" w:rsidRDefault="00DC4FD9" w:rsidP="0070064A">
            <w:pPr>
              <w:shd w:val="clear" w:color="auto" w:fill="E7E6E6" w:themeFill="background2"/>
              <w:autoSpaceDE w:val="0"/>
              <w:autoSpaceDN w:val="0"/>
              <w:adjustRightInd w:val="0"/>
              <w:jc w:val="center"/>
              <w:rPr>
                <w:i/>
              </w:rPr>
            </w:pPr>
            <w:proofErr w:type="spellStart"/>
            <w:r>
              <w:rPr>
                <w:i/>
              </w:rPr>
              <w:t>C_max</w:t>
            </w:r>
            <w:proofErr w:type="spellEnd"/>
            <w:r>
              <w:rPr>
                <w:i/>
              </w:rPr>
              <w:t xml:space="preserve"> (pour les cinq usages, en kWhEP/m²)</w:t>
            </w:r>
          </w:p>
        </w:tc>
      </w:tr>
      <w:tr w:rsidR="00DC4FD9" w14:paraId="06755A0B" w14:textId="77777777" w:rsidTr="00DC4FD9">
        <w:tc>
          <w:tcPr>
            <w:tcW w:w="4530" w:type="dxa"/>
          </w:tcPr>
          <w:p w14:paraId="4DCB3E50" w14:textId="77777777" w:rsidR="00DC4FD9" w:rsidRPr="002E076E" w:rsidRDefault="00DC4FD9" w:rsidP="0070064A">
            <w:pPr>
              <w:shd w:val="clear" w:color="auto" w:fill="E7E6E6" w:themeFill="background2"/>
              <w:autoSpaceDE w:val="0"/>
              <w:autoSpaceDN w:val="0"/>
              <w:adjustRightInd w:val="0"/>
              <w:jc w:val="both"/>
            </w:pPr>
            <w:r w:rsidRPr="002E076E">
              <w:t>RT 2000</w:t>
            </w:r>
          </w:p>
        </w:tc>
        <w:tc>
          <w:tcPr>
            <w:tcW w:w="4530" w:type="dxa"/>
          </w:tcPr>
          <w:p w14:paraId="09225DCE" w14:textId="77777777" w:rsidR="00DC4FD9" w:rsidRPr="002E076E" w:rsidRDefault="00DC4FD9" w:rsidP="0070064A">
            <w:pPr>
              <w:shd w:val="clear" w:color="auto" w:fill="E7E6E6" w:themeFill="background2"/>
              <w:autoSpaceDE w:val="0"/>
              <w:autoSpaceDN w:val="0"/>
              <w:adjustRightInd w:val="0"/>
              <w:jc w:val="both"/>
            </w:pPr>
            <w:r w:rsidRPr="002E076E">
              <w:t>150</w:t>
            </w:r>
          </w:p>
        </w:tc>
      </w:tr>
      <w:tr w:rsidR="00DC4FD9" w14:paraId="70AD30B7" w14:textId="77777777" w:rsidTr="00DC4FD9">
        <w:tc>
          <w:tcPr>
            <w:tcW w:w="4530" w:type="dxa"/>
          </w:tcPr>
          <w:p w14:paraId="5F0BFFEE" w14:textId="77777777" w:rsidR="00DC4FD9" w:rsidRPr="002E076E" w:rsidRDefault="00DC4FD9" w:rsidP="0070064A">
            <w:pPr>
              <w:shd w:val="clear" w:color="auto" w:fill="E7E6E6" w:themeFill="background2"/>
              <w:autoSpaceDE w:val="0"/>
              <w:autoSpaceDN w:val="0"/>
              <w:adjustRightInd w:val="0"/>
              <w:jc w:val="both"/>
            </w:pPr>
            <w:r w:rsidRPr="002E076E">
              <w:t>RT 2005</w:t>
            </w:r>
          </w:p>
        </w:tc>
        <w:tc>
          <w:tcPr>
            <w:tcW w:w="4530" w:type="dxa"/>
          </w:tcPr>
          <w:p w14:paraId="6A66468B" w14:textId="77777777" w:rsidR="00DC4FD9" w:rsidRPr="002E076E" w:rsidRDefault="00DC4FD9" w:rsidP="0070064A">
            <w:pPr>
              <w:shd w:val="clear" w:color="auto" w:fill="E7E6E6" w:themeFill="background2"/>
              <w:autoSpaceDE w:val="0"/>
              <w:autoSpaceDN w:val="0"/>
              <w:adjustRightInd w:val="0"/>
              <w:jc w:val="both"/>
            </w:pPr>
            <w:r>
              <w:t>130 (zone H1)</w:t>
            </w:r>
          </w:p>
        </w:tc>
      </w:tr>
      <w:tr w:rsidR="00DC4FD9" w14:paraId="2BAEF02D" w14:textId="77777777" w:rsidTr="00DC4FD9">
        <w:tc>
          <w:tcPr>
            <w:tcW w:w="4530" w:type="dxa"/>
          </w:tcPr>
          <w:p w14:paraId="3F32BDBD" w14:textId="77777777" w:rsidR="00DC4FD9" w:rsidRPr="002E076E" w:rsidRDefault="00DC4FD9" w:rsidP="0070064A">
            <w:pPr>
              <w:shd w:val="clear" w:color="auto" w:fill="E7E6E6" w:themeFill="background2"/>
              <w:autoSpaceDE w:val="0"/>
              <w:autoSpaceDN w:val="0"/>
              <w:adjustRightInd w:val="0"/>
              <w:jc w:val="both"/>
            </w:pPr>
            <w:r>
              <w:t>RT 2012</w:t>
            </w:r>
          </w:p>
        </w:tc>
        <w:tc>
          <w:tcPr>
            <w:tcW w:w="4530" w:type="dxa"/>
          </w:tcPr>
          <w:p w14:paraId="18A5CCCF" w14:textId="77777777" w:rsidR="00DC4FD9" w:rsidRDefault="00DC4FD9" w:rsidP="0070064A">
            <w:pPr>
              <w:shd w:val="clear" w:color="auto" w:fill="E7E6E6" w:themeFill="background2"/>
              <w:autoSpaceDE w:val="0"/>
              <w:autoSpaceDN w:val="0"/>
              <w:adjustRightInd w:val="0"/>
              <w:jc w:val="both"/>
            </w:pPr>
            <w:r>
              <w:t>60 (zone H1a)</w:t>
            </w:r>
          </w:p>
        </w:tc>
      </w:tr>
      <w:tr w:rsidR="00DC4FD9" w14:paraId="67BC8564" w14:textId="77777777" w:rsidTr="00DC4FD9">
        <w:tc>
          <w:tcPr>
            <w:tcW w:w="4530" w:type="dxa"/>
          </w:tcPr>
          <w:p w14:paraId="7140B30E" w14:textId="77777777" w:rsidR="00DC4FD9" w:rsidRDefault="00DC4FD9" w:rsidP="0070064A">
            <w:pPr>
              <w:shd w:val="clear" w:color="auto" w:fill="E7E6E6" w:themeFill="background2"/>
              <w:autoSpaceDE w:val="0"/>
              <w:autoSpaceDN w:val="0"/>
              <w:adjustRightInd w:val="0"/>
              <w:jc w:val="both"/>
            </w:pPr>
            <w:r>
              <w:t>BBC</w:t>
            </w:r>
          </w:p>
        </w:tc>
        <w:tc>
          <w:tcPr>
            <w:tcW w:w="4530" w:type="dxa"/>
          </w:tcPr>
          <w:p w14:paraId="5A220F94" w14:textId="77777777" w:rsidR="00DC4FD9" w:rsidRDefault="00DC4FD9" w:rsidP="0070064A">
            <w:pPr>
              <w:shd w:val="clear" w:color="auto" w:fill="E7E6E6" w:themeFill="background2"/>
              <w:autoSpaceDE w:val="0"/>
              <w:autoSpaceDN w:val="0"/>
              <w:adjustRightInd w:val="0"/>
              <w:jc w:val="both"/>
            </w:pPr>
            <w:r>
              <w:t>60 (zone H1a)</w:t>
            </w:r>
          </w:p>
        </w:tc>
      </w:tr>
      <w:tr w:rsidR="00DC4FD9" w14:paraId="4952D5D3" w14:textId="77777777" w:rsidTr="00DC4FD9">
        <w:tc>
          <w:tcPr>
            <w:tcW w:w="4530" w:type="dxa"/>
          </w:tcPr>
          <w:p w14:paraId="46564B5C" w14:textId="77777777" w:rsidR="00DC4FD9" w:rsidRDefault="00DC4FD9" w:rsidP="0070064A">
            <w:pPr>
              <w:shd w:val="clear" w:color="auto" w:fill="E7E6E6" w:themeFill="background2"/>
              <w:autoSpaceDE w:val="0"/>
              <w:autoSpaceDN w:val="0"/>
              <w:adjustRightInd w:val="0"/>
              <w:jc w:val="both"/>
            </w:pPr>
            <w:r>
              <w:t>BBC rénovation 2009</w:t>
            </w:r>
          </w:p>
        </w:tc>
        <w:tc>
          <w:tcPr>
            <w:tcW w:w="4530" w:type="dxa"/>
          </w:tcPr>
          <w:p w14:paraId="7795CFD3" w14:textId="77777777" w:rsidR="00DC4FD9" w:rsidRDefault="00DC4FD9" w:rsidP="0070064A">
            <w:pPr>
              <w:shd w:val="clear" w:color="auto" w:fill="E7E6E6" w:themeFill="background2"/>
              <w:autoSpaceDE w:val="0"/>
              <w:autoSpaceDN w:val="0"/>
              <w:adjustRightInd w:val="0"/>
              <w:jc w:val="both"/>
            </w:pPr>
            <w:r>
              <w:t>80 à moduler par zone et altitude</w:t>
            </w:r>
          </w:p>
        </w:tc>
      </w:tr>
      <w:tr w:rsidR="00DC4FD9" w14:paraId="630C079F" w14:textId="77777777" w:rsidTr="00DC4FD9">
        <w:tc>
          <w:tcPr>
            <w:tcW w:w="4530" w:type="dxa"/>
          </w:tcPr>
          <w:p w14:paraId="09E1E961" w14:textId="77777777" w:rsidR="00DC4FD9" w:rsidRDefault="00DC4FD9" w:rsidP="0070064A">
            <w:pPr>
              <w:shd w:val="clear" w:color="auto" w:fill="E7E6E6" w:themeFill="background2"/>
              <w:autoSpaceDE w:val="0"/>
              <w:autoSpaceDN w:val="0"/>
              <w:adjustRightInd w:val="0"/>
              <w:jc w:val="both"/>
            </w:pPr>
            <w:r>
              <w:t>HPE rénovation 2009</w:t>
            </w:r>
          </w:p>
        </w:tc>
        <w:tc>
          <w:tcPr>
            <w:tcW w:w="4530" w:type="dxa"/>
          </w:tcPr>
          <w:p w14:paraId="3AC2ED07" w14:textId="77777777" w:rsidR="00DC4FD9" w:rsidRDefault="00DC4FD9" w:rsidP="0070064A">
            <w:pPr>
              <w:shd w:val="clear" w:color="auto" w:fill="E7E6E6" w:themeFill="background2"/>
              <w:autoSpaceDE w:val="0"/>
              <w:autoSpaceDN w:val="0"/>
              <w:adjustRightInd w:val="0"/>
              <w:jc w:val="both"/>
            </w:pPr>
            <w:r>
              <w:t>150 à moduler par zone et altitude</w:t>
            </w:r>
          </w:p>
        </w:tc>
      </w:tr>
    </w:tbl>
    <w:p w14:paraId="1860A075" w14:textId="77777777" w:rsidR="00C43F03" w:rsidRPr="00982C2F" w:rsidRDefault="00C43F03" w:rsidP="00C43F03">
      <w:pPr>
        <w:pStyle w:val="Paragraphedeliste"/>
        <w:autoSpaceDE w:val="0"/>
        <w:autoSpaceDN w:val="0"/>
        <w:adjustRightInd w:val="0"/>
        <w:rPr>
          <w:rFonts w:asciiTheme="minorHAnsi" w:hAnsiTheme="minorHAnsi" w:cstheme="minorHAnsi"/>
          <w:color w:val="000000"/>
          <w:sz w:val="22"/>
          <w:szCs w:val="20"/>
        </w:rPr>
      </w:pPr>
    </w:p>
    <w:p w14:paraId="4DF86352"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Les besoins calorifiques tiennent notamment compte de la température minimale de base pour laquelle a été calculée l’installation. Ils seront fixés par application des normes françaises en vigueur, disponibles en particulier au CSTB (Centre Scientifique et Technique du Bâtiment).</w:t>
      </w:r>
    </w:p>
    <w:p w14:paraId="55AFF7FF" w14:textId="6F5840F4" w:rsidR="00B413EA" w:rsidRDefault="00C43F03" w:rsidP="00C43F03">
      <w:pPr>
        <w:autoSpaceDE w:val="0"/>
        <w:autoSpaceDN w:val="0"/>
        <w:adjustRightInd w:val="0"/>
        <w:jc w:val="both"/>
        <w:rPr>
          <w:rFonts w:cstheme="minorHAnsi"/>
          <w:color w:val="000000"/>
          <w:szCs w:val="20"/>
        </w:rPr>
      </w:pPr>
      <w:r w:rsidRPr="00982C2F">
        <w:rPr>
          <w:rFonts w:cstheme="minorHAnsi"/>
          <w:color w:val="000000"/>
          <w:szCs w:val="20"/>
        </w:rPr>
        <w:t xml:space="preserve">Dans tous les cas, la puissance souscrite pour le chauffage ne pourra être inférieure à 0,085 kW x </w:t>
      </w:r>
      <w:r w:rsidR="00A002D2">
        <w:rPr>
          <w:rFonts w:cstheme="minorHAnsi"/>
          <w:color w:val="000000"/>
          <w:szCs w:val="20"/>
        </w:rPr>
        <w:t xml:space="preserve">surface plancher </w:t>
      </w:r>
      <w:r w:rsidRPr="00982C2F">
        <w:rPr>
          <w:rFonts w:cstheme="minorHAnsi"/>
          <w:color w:val="000000"/>
          <w:szCs w:val="20"/>
        </w:rPr>
        <w:t>telle qu’elle apparaît au permis de construire), majorée d’un coefficient de surpuissance de 1,20.</w:t>
      </w:r>
    </w:p>
    <w:p w14:paraId="27C0BA5E" w14:textId="27BA6704" w:rsidR="00B413EA" w:rsidRDefault="00B413EA" w:rsidP="00C43F03">
      <w:pPr>
        <w:autoSpaceDE w:val="0"/>
        <w:autoSpaceDN w:val="0"/>
        <w:adjustRightInd w:val="0"/>
        <w:jc w:val="both"/>
        <w:rPr>
          <w:rFonts w:cstheme="minorHAnsi"/>
          <w:color w:val="000000"/>
          <w:szCs w:val="20"/>
        </w:rPr>
      </w:pPr>
    </w:p>
    <w:p w14:paraId="350EC724" w14:textId="77777777" w:rsidR="00B413EA" w:rsidRDefault="00B413EA" w:rsidP="00C43F03">
      <w:pPr>
        <w:autoSpaceDE w:val="0"/>
        <w:autoSpaceDN w:val="0"/>
        <w:adjustRightInd w:val="0"/>
        <w:jc w:val="both"/>
        <w:rPr>
          <w:rFonts w:cstheme="minorHAnsi"/>
          <w:color w:val="000000"/>
          <w:szCs w:val="20"/>
        </w:rPr>
      </w:pPr>
    </w:p>
    <w:p w14:paraId="40EA18F1" w14:textId="77777777" w:rsidR="00BA5B8B" w:rsidRPr="0070064A" w:rsidRDefault="00BA5B8B"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u w:val="single"/>
        </w:rPr>
      </w:pPr>
      <w:r w:rsidRPr="0070064A">
        <w:rPr>
          <w:rFonts w:cstheme="minorHAnsi"/>
          <w:color w:val="000000"/>
          <w:szCs w:val="20"/>
          <w:u w:val="single"/>
        </w:rPr>
        <w:lastRenderedPageBreak/>
        <w:t xml:space="preserve">Commentaire : </w:t>
      </w:r>
    </w:p>
    <w:p w14:paraId="6FCBB5AE" w14:textId="4854FCB9" w:rsidR="00BA5B8B" w:rsidRPr="00911462" w:rsidRDefault="00BA5B8B"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Eléments chiffrés pouvant être adaptés plus précisément selon le réseau de chaleur considéré</w:t>
      </w:r>
      <w:r w:rsidR="001F5A7E">
        <w:rPr>
          <w:rFonts w:cstheme="minorHAnsi"/>
          <w:color w:val="000000"/>
          <w:szCs w:val="20"/>
        </w:rPr>
        <w:t xml:space="preserve"> ; on peut également par exemple distinguer logement individuel et logement collectif, ou existant vs neuf. </w:t>
      </w:r>
    </w:p>
    <w:p w14:paraId="27F69D3C"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Si la puissance réelle est inférieure à la valeur calculée ci-dessus, la puissance minimale de chauffage définie ci-dessus sera prise en compte pour le calcul de la puissance souscrite globale.</w:t>
      </w:r>
    </w:p>
    <w:p w14:paraId="3AFAD360"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L'Abonné peut limiter sa puissance souscrite à celle des locaux en service afin de tenir compte de l'échelonnement dans l'édification et la mise en service des bâtiments.</w:t>
      </w:r>
    </w:p>
    <w:p w14:paraId="438BD5C7" w14:textId="77777777" w:rsidR="00C43F03" w:rsidRPr="00911462" w:rsidRDefault="00911462" w:rsidP="00C43F03">
      <w:pPr>
        <w:autoSpaceDE w:val="0"/>
        <w:autoSpaceDN w:val="0"/>
        <w:adjustRightInd w:val="0"/>
        <w:jc w:val="both"/>
        <w:rPr>
          <w:rFonts w:ascii="Tahoma" w:eastAsia="Times New Roman" w:hAnsi="Tahoma" w:cs="Tahoma"/>
          <w:b/>
          <w:sz w:val="24"/>
          <w:szCs w:val="24"/>
          <w:u w:val="single"/>
          <w:lang w:eastAsia="fr-FR"/>
        </w:rPr>
      </w:pPr>
      <w:r w:rsidRPr="00911462">
        <w:rPr>
          <w:rFonts w:ascii="Tahoma" w:eastAsia="Times New Roman" w:hAnsi="Tahoma" w:cs="Tahoma"/>
          <w:b/>
          <w:sz w:val="24"/>
          <w:szCs w:val="24"/>
          <w:u w:val="single"/>
          <w:lang w:eastAsia="fr-FR"/>
        </w:rPr>
        <w:t>ARTICLE 11 – MODIFICATION DES PUISSANCES SOUSCRITES</w:t>
      </w:r>
    </w:p>
    <w:p w14:paraId="66950D34" w14:textId="77777777" w:rsidR="00911462" w:rsidRPr="005276C5" w:rsidRDefault="00911462" w:rsidP="00C43F03">
      <w:pPr>
        <w:autoSpaceDE w:val="0"/>
        <w:autoSpaceDN w:val="0"/>
        <w:adjustRightInd w:val="0"/>
        <w:jc w:val="both"/>
        <w:rPr>
          <w:rFonts w:cstheme="minorHAnsi"/>
          <w:b/>
          <w:color w:val="000000"/>
          <w:szCs w:val="20"/>
        </w:rPr>
      </w:pPr>
      <w:r w:rsidRPr="005276C5">
        <w:rPr>
          <w:rFonts w:cstheme="minorHAnsi"/>
          <w:b/>
          <w:color w:val="000000"/>
          <w:szCs w:val="20"/>
        </w:rPr>
        <w:t>11.1</w:t>
      </w:r>
      <w:r w:rsidR="00501C96">
        <w:rPr>
          <w:rFonts w:cstheme="minorHAnsi"/>
          <w:b/>
          <w:color w:val="000000"/>
          <w:szCs w:val="20"/>
        </w:rPr>
        <w:t xml:space="preserve"> - DEMANDE DE MODIFICATION</w:t>
      </w:r>
      <w:r w:rsidRPr="005276C5">
        <w:rPr>
          <w:rFonts w:cstheme="minorHAnsi"/>
          <w:b/>
          <w:color w:val="000000"/>
          <w:szCs w:val="20"/>
        </w:rPr>
        <w:t xml:space="preserve"> </w:t>
      </w:r>
    </w:p>
    <w:p w14:paraId="7F2882E4" w14:textId="73E2742E" w:rsidR="00911462" w:rsidRDefault="00911462" w:rsidP="00C43F03">
      <w:pPr>
        <w:autoSpaceDE w:val="0"/>
        <w:autoSpaceDN w:val="0"/>
        <w:adjustRightInd w:val="0"/>
        <w:jc w:val="both"/>
        <w:rPr>
          <w:rFonts w:cstheme="minorHAnsi"/>
          <w:color w:val="000000"/>
          <w:szCs w:val="20"/>
        </w:rPr>
      </w:pPr>
      <w:r w:rsidRPr="00911462">
        <w:rPr>
          <w:rFonts w:cstheme="minorHAnsi"/>
          <w:color w:val="000000"/>
          <w:szCs w:val="20"/>
        </w:rPr>
        <w:t>Au terme d’une période minimale d</w:t>
      </w:r>
      <w:r w:rsidR="00C60B86">
        <w:rPr>
          <w:rFonts w:cstheme="minorHAnsi"/>
          <w:color w:val="000000"/>
          <w:szCs w:val="20"/>
        </w:rPr>
        <w:t xml:space="preserve">’une saison de chauffe </w:t>
      </w:r>
      <w:r w:rsidR="000228B6">
        <w:rPr>
          <w:rFonts w:cstheme="minorHAnsi"/>
          <w:color w:val="000000"/>
          <w:szCs w:val="20"/>
        </w:rPr>
        <w:t xml:space="preserve">en fonctionnement en régime nominal </w:t>
      </w:r>
      <w:r w:rsidRPr="00911462">
        <w:rPr>
          <w:rFonts w:cstheme="minorHAnsi"/>
          <w:color w:val="000000"/>
          <w:szCs w:val="20"/>
        </w:rPr>
        <w:t>suivant la date de conclusion de la police d’abonnement ou la précédente demande de modification de la puissance souscrite, l’Abonné peut demander la vérification de sa puissance souscrite.</w:t>
      </w:r>
    </w:p>
    <w:p w14:paraId="50326076" w14:textId="77777777" w:rsidR="00AB6603" w:rsidRPr="0070064A" w:rsidRDefault="00AB660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u w:val="single"/>
        </w:rPr>
      </w:pPr>
      <w:r w:rsidRPr="0070064A">
        <w:rPr>
          <w:rFonts w:cstheme="minorHAnsi"/>
          <w:color w:val="000000"/>
          <w:szCs w:val="20"/>
          <w:u w:val="single"/>
        </w:rPr>
        <w:t xml:space="preserve">Commentaire : </w:t>
      </w:r>
    </w:p>
    <w:p w14:paraId="52E147F7" w14:textId="7BC2F7C0" w:rsidR="00DA5EA7" w:rsidRDefault="00AB660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color w:val="000000"/>
          <w:szCs w:val="20"/>
        </w:rPr>
      </w:pPr>
      <w:r>
        <w:rPr>
          <w:rFonts w:cstheme="minorHAnsi"/>
          <w:color w:val="000000"/>
          <w:szCs w:val="20"/>
        </w:rPr>
        <w:t xml:space="preserve">Pour les bâtiments neufs, une telle analyse est souhaitable à systématiser. </w:t>
      </w:r>
    </w:p>
    <w:p w14:paraId="083EE680" w14:textId="6E61CCD0" w:rsidR="002D45BC" w:rsidRPr="00911462" w:rsidRDefault="002D45BC"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color w:val="000000"/>
          <w:szCs w:val="20"/>
        </w:rPr>
      </w:pPr>
      <w:r>
        <w:rPr>
          <w:rFonts w:cstheme="minorHAnsi"/>
          <w:color w:val="000000"/>
          <w:szCs w:val="20"/>
        </w:rPr>
        <w:t xml:space="preserve">Il est également possible d’instaurer une dynamique d’échange autour de la puissance souscrite initialement demandée, qui dans certains cas peut être demandée plus basse que les besoins réels, par exemple avec une logique de gradation suivante : mails d’alerte de dépassement, puis bridage technique, puis logique de bonus/malus mise en place. D’autres dispositifs de dépassement de la puissance, analogue à ce qui existait concernant les tarifs verts dans l’électricité pour les industriels, peuvent aussi être mis en place, du type moyenne quadratique avec le temps et l’amplitude du dépassement.  </w:t>
      </w:r>
    </w:p>
    <w:p w14:paraId="44334C91" w14:textId="654B25F5" w:rsidR="00911462" w:rsidRDefault="004F402E" w:rsidP="00C43F03">
      <w:pPr>
        <w:autoSpaceDE w:val="0"/>
        <w:autoSpaceDN w:val="0"/>
        <w:adjustRightInd w:val="0"/>
        <w:jc w:val="both"/>
        <w:rPr>
          <w:rFonts w:cstheme="minorHAnsi"/>
          <w:color w:val="000000"/>
          <w:szCs w:val="20"/>
        </w:rPr>
      </w:pPr>
      <w:r>
        <w:rPr>
          <w:rFonts w:cstheme="minorHAnsi"/>
          <w:color w:val="000000"/>
          <w:szCs w:val="20"/>
        </w:rPr>
        <w:t>Conformément aux articles D.241-35 et suivants du code de l’énergie, l</w:t>
      </w:r>
      <w:r w:rsidR="00911462" w:rsidRPr="00911462">
        <w:rPr>
          <w:rFonts w:cstheme="minorHAnsi"/>
          <w:color w:val="000000"/>
          <w:szCs w:val="20"/>
        </w:rPr>
        <w:t>’Abonné peut également demander la modification, à la hausse ou à la baisse, de sa puissance souscrite en fonction de l’évolution de ses besoins en cas d’évolution de la surface chauffée des locaux ou en cas de travaux ou mesures d’économie d’énergie.</w:t>
      </w:r>
    </w:p>
    <w:p w14:paraId="77972DD7" w14:textId="77777777" w:rsidR="00DA5EA7" w:rsidRPr="0070064A" w:rsidRDefault="00DA5EA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u w:val="single"/>
        </w:rPr>
      </w:pPr>
      <w:r w:rsidRPr="0070064A">
        <w:rPr>
          <w:rFonts w:cstheme="minorHAnsi"/>
          <w:color w:val="000000"/>
          <w:szCs w:val="20"/>
          <w:u w:val="single"/>
        </w:rPr>
        <w:t xml:space="preserve">Commentaire : </w:t>
      </w:r>
    </w:p>
    <w:p w14:paraId="7444E69F" w14:textId="46A5EF3D" w:rsidR="00DA5EA7" w:rsidRDefault="00DA5EA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Une partie des participants a toutefois relevé les difficultés de mise en œuvre de cet article (attente de deux ans de suivi, enclenchement </w:t>
      </w:r>
      <w:r w:rsidR="00B066F5">
        <w:rPr>
          <w:rFonts w:cstheme="minorHAnsi"/>
          <w:color w:val="000000"/>
          <w:szCs w:val="20"/>
        </w:rPr>
        <w:t>à partir de 20 % d’économie d’énergie donc seulement sur une grande rénovation, pas de méthode pour l’intégration de l’ECS).</w:t>
      </w:r>
    </w:p>
    <w:p w14:paraId="63555468" w14:textId="3066D6E7" w:rsidR="00602B5D" w:rsidRDefault="00602B5D"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Certains retours d’expérience vont plus loin que cette obligation règlementaire, en autorisant, après trois années de baisse successive (sans tenir compte de cette limite de 20 %), un réajustement automatique de la puissance souscrite, le cas échéant avec effet rétroactif. Pour les bâtiments neufs, on peut imaginer une logique de période probatoire d’une année par rapport à la puissance déclarée initiale.  </w:t>
      </w:r>
    </w:p>
    <w:p w14:paraId="7F0D2C2A" w14:textId="4A0A4CF9" w:rsidR="00911462" w:rsidRDefault="00911462" w:rsidP="00C43F03">
      <w:pPr>
        <w:autoSpaceDE w:val="0"/>
        <w:autoSpaceDN w:val="0"/>
        <w:adjustRightInd w:val="0"/>
        <w:jc w:val="both"/>
        <w:rPr>
          <w:rFonts w:cstheme="minorHAnsi"/>
          <w:color w:val="000000"/>
          <w:szCs w:val="20"/>
        </w:rPr>
      </w:pPr>
      <w:r w:rsidRPr="00911462">
        <w:rPr>
          <w:rFonts w:cstheme="minorHAnsi"/>
          <w:color w:val="000000"/>
          <w:szCs w:val="20"/>
        </w:rPr>
        <w:t xml:space="preserve">Dans un tel cas, la nouvelle puissance souscrite est déterminée selon les </w:t>
      </w:r>
      <w:r w:rsidRPr="00401743">
        <w:rPr>
          <w:rFonts w:cstheme="minorHAnsi"/>
          <w:color w:val="000000"/>
          <w:szCs w:val="20"/>
        </w:rPr>
        <w:t>dispositions de l’article 10.</w:t>
      </w:r>
    </w:p>
    <w:p w14:paraId="0837D0A4" w14:textId="604BD16F" w:rsidR="00E534B3" w:rsidRDefault="00E534B3" w:rsidP="00C43F03">
      <w:pPr>
        <w:autoSpaceDE w:val="0"/>
        <w:autoSpaceDN w:val="0"/>
        <w:adjustRightInd w:val="0"/>
        <w:jc w:val="both"/>
        <w:rPr>
          <w:rFonts w:cstheme="minorHAnsi"/>
          <w:color w:val="000000"/>
          <w:szCs w:val="20"/>
        </w:rPr>
      </w:pPr>
    </w:p>
    <w:p w14:paraId="57AE6F75" w14:textId="77777777" w:rsidR="00E534B3" w:rsidRPr="00911462" w:rsidRDefault="00E534B3" w:rsidP="00C43F03">
      <w:pPr>
        <w:autoSpaceDE w:val="0"/>
        <w:autoSpaceDN w:val="0"/>
        <w:adjustRightInd w:val="0"/>
        <w:jc w:val="both"/>
        <w:rPr>
          <w:rFonts w:cstheme="minorHAnsi"/>
          <w:color w:val="000000"/>
          <w:szCs w:val="20"/>
        </w:rPr>
      </w:pPr>
    </w:p>
    <w:p w14:paraId="37645120" w14:textId="77777777" w:rsidR="00911462" w:rsidRPr="005276C5" w:rsidRDefault="00911462" w:rsidP="00C43F03">
      <w:pPr>
        <w:autoSpaceDE w:val="0"/>
        <w:autoSpaceDN w:val="0"/>
        <w:adjustRightInd w:val="0"/>
        <w:jc w:val="both"/>
        <w:rPr>
          <w:rFonts w:cstheme="minorHAnsi"/>
          <w:b/>
          <w:color w:val="000000"/>
          <w:szCs w:val="20"/>
        </w:rPr>
      </w:pPr>
      <w:r w:rsidRPr="005276C5">
        <w:rPr>
          <w:rFonts w:cstheme="minorHAnsi"/>
          <w:b/>
          <w:color w:val="000000"/>
          <w:szCs w:val="20"/>
        </w:rPr>
        <w:lastRenderedPageBreak/>
        <w:t xml:space="preserve">11.2 </w:t>
      </w:r>
      <w:r w:rsidR="00501C96">
        <w:rPr>
          <w:rFonts w:cstheme="minorHAnsi"/>
          <w:b/>
          <w:color w:val="000000"/>
          <w:szCs w:val="20"/>
        </w:rPr>
        <w:t>SUSPENSION DE LA PUISSANCE SOUSCRITE</w:t>
      </w:r>
    </w:p>
    <w:p w14:paraId="1E891ADC" w14:textId="77777777" w:rsidR="00911462" w:rsidRPr="00911462" w:rsidRDefault="00911462" w:rsidP="00C43F03">
      <w:pPr>
        <w:autoSpaceDE w:val="0"/>
        <w:autoSpaceDN w:val="0"/>
        <w:adjustRightInd w:val="0"/>
        <w:jc w:val="both"/>
        <w:rPr>
          <w:rFonts w:cstheme="minorHAnsi"/>
          <w:color w:val="000000"/>
          <w:szCs w:val="20"/>
        </w:rPr>
      </w:pPr>
      <w:r w:rsidRPr="00911462">
        <w:rPr>
          <w:rFonts w:cstheme="minorHAnsi"/>
          <w:color w:val="000000"/>
          <w:szCs w:val="20"/>
        </w:rPr>
        <w:t xml:space="preserve">À tout moment, l’Abonné a la faculté de demander la suspension de son abonnement pour lui permettre de réaliser des travaux pendant lesquels l’immeuble serait inoccupé. La durée de la police d’abonnement est prolongée d’une durée équivalente à celle de la suspension susvisée. </w:t>
      </w:r>
    </w:p>
    <w:p w14:paraId="0CD8226C" w14:textId="77777777" w:rsidR="00C43F03" w:rsidRPr="002714BA" w:rsidRDefault="00C43F03" w:rsidP="002714BA">
      <w:pPr>
        <w:pStyle w:val="Titre2"/>
      </w:pPr>
      <w:bookmarkStart w:id="26" w:name="_Toc241577150"/>
      <w:r w:rsidRPr="002714BA">
        <w:t>ARTICLE 1</w:t>
      </w:r>
      <w:r w:rsidR="00911462">
        <w:t>2</w:t>
      </w:r>
      <w:r w:rsidRPr="002714BA">
        <w:t xml:space="preserve"> - ESSAIS CONTRADICTOIRES</w:t>
      </w:r>
      <w:bookmarkEnd w:id="26"/>
    </w:p>
    <w:p w14:paraId="5AAD3B0F" w14:textId="77777777" w:rsidR="00C43F03" w:rsidRPr="00982C2F" w:rsidRDefault="00C43F03" w:rsidP="00C43F03">
      <w:pPr>
        <w:autoSpaceDE w:val="0"/>
        <w:autoSpaceDN w:val="0"/>
        <w:adjustRightInd w:val="0"/>
        <w:jc w:val="both"/>
        <w:rPr>
          <w:rFonts w:cstheme="minorHAnsi"/>
          <w:color w:val="000000"/>
          <w:sz w:val="20"/>
          <w:szCs w:val="20"/>
        </w:rPr>
      </w:pPr>
    </w:p>
    <w:p w14:paraId="42BFA6A2"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Un essai contradictoire peut être demandé :</w:t>
      </w:r>
    </w:p>
    <w:p w14:paraId="3C70B6B2" w14:textId="77777777" w:rsidR="00C43F03" w:rsidRPr="00982C2F" w:rsidRDefault="00C43F03" w:rsidP="00C43F03">
      <w:pPr>
        <w:pStyle w:val="Paragraphedeliste"/>
        <w:numPr>
          <w:ilvl w:val="0"/>
          <w:numId w:val="4"/>
        </w:numPr>
        <w:autoSpaceDE w:val="0"/>
        <w:autoSpaceDN w:val="0"/>
        <w:adjustRightInd w:val="0"/>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par</w:t>
      </w:r>
      <w:proofErr w:type="gramEnd"/>
      <w:r w:rsidRPr="00982C2F">
        <w:rPr>
          <w:rFonts w:asciiTheme="minorHAnsi" w:hAnsiTheme="minorHAnsi" w:cstheme="minorHAnsi"/>
          <w:color w:val="000000"/>
          <w:sz w:val="22"/>
          <w:szCs w:val="20"/>
        </w:rPr>
        <w:t xml:space="preserve"> l'Abonné, s'il estime ne pas disposer de la puissance souscrite (vérification à la demande de l'Abonné) ;</w:t>
      </w:r>
    </w:p>
    <w:p w14:paraId="4B1D972A" w14:textId="77777777" w:rsidR="00C43F03" w:rsidRPr="00982C2F" w:rsidRDefault="00C43F03" w:rsidP="00C43F03">
      <w:pPr>
        <w:pStyle w:val="Paragraphedeliste"/>
        <w:numPr>
          <w:ilvl w:val="0"/>
          <w:numId w:val="4"/>
        </w:numPr>
        <w:autoSpaceDE w:val="0"/>
        <w:autoSpaceDN w:val="0"/>
        <w:adjustRightInd w:val="0"/>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par</w:t>
      </w:r>
      <w:proofErr w:type="gramEnd"/>
      <w:r w:rsidRPr="00982C2F">
        <w:rPr>
          <w:rFonts w:asciiTheme="minorHAnsi" w:hAnsiTheme="minorHAnsi" w:cstheme="minorHAnsi"/>
          <w:color w:val="000000"/>
          <w:sz w:val="22"/>
          <w:szCs w:val="20"/>
        </w:rPr>
        <w:t xml:space="preserve"> le Service, s'il estime que l'Abonné appelle davantage que la puissance souscrite (vérification à la demande du Service) ;</w:t>
      </w:r>
    </w:p>
    <w:p w14:paraId="493D118E" w14:textId="77777777" w:rsidR="00C43F03" w:rsidRPr="00982C2F" w:rsidRDefault="00C43F03" w:rsidP="00C43F03">
      <w:pPr>
        <w:pStyle w:val="Paragraphedeliste"/>
        <w:numPr>
          <w:ilvl w:val="0"/>
          <w:numId w:val="4"/>
        </w:numPr>
        <w:autoSpaceDE w:val="0"/>
        <w:autoSpaceDN w:val="0"/>
        <w:adjustRightInd w:val="0"/>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par</w:t>
      </w:r>
      <w:proofErr w:type="gramEnd"/>
      <w:r w:rsidRPr="00982C2F">
        <w:rPr>
          <w:rFonts w:asciiTheme="minorHAnsi" w:hAnsiTheme="minorHAnsi" w:cstheme="minorHAnsi"/>
          <w:color w:val="000000"/>
          <w:sz w:val="22"/>
          <w:szCs w:val="20"/>
        </w:rPr>
        <w:t xml:space="preserve"> l'Abonné, s'il désire diminuer la puissance souscrite en cas de mesures économisant l’énergie (révision à la demande de l'Abonné).</w:t>
      </w:r>
    </w:p>
    <w:p w14:paraId="46D7529F" w14:textId="77777777" w:rsidR="00C43F03" w:rsidRPr="00982C2F" w:rsidRDefault="00C43F03" w:rsidP="00C43F03">
      <w:pPr>
        <w:autoSpaceDE w:val="0"/>
        <w:autoSpaceDN w:val="0"/>
        <w:adjustRightInd w:val="0"/>
        <w:jc w:val="both"/>
        <w:rPr>
          <w:rFonts w:cstheme="minorHAnsi"/>
          <w:color w:val="000000"/>
          <w:szCs w:val="20"/>
        </w:rPr>
      </w:pPr>
    </w:p>
    <w:p w14:paraId="4D897607"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Pour cet essai, il est installé à titre provisoire, dans la sous-station de l'Abonné, un enregistreur continu des puissances délivrées par le fluide primaire. A défaut, sont relevées les indications du compteur d'énergie cumulées pendant des périodes de dix minutes, d'où est déduite la puissance moyenne délivrée pendant chacune de ces périodes.</w:t>
      </w:r>
    </w:p>
    <w:p w14:paraId="2D81C356" w14:textId="77777777" w:rsidR="00C43F03" w:rsidRPr="00982C2F" w:rsidRDefault="00C43F03" w:rsidP="00C43F03">
      <w:pPr>
        <w:autoSpaceDE w:val="0"/>
        <w:autoSpaceDN w:val="0"/>
        <w:adjustRightInd w:val="0"/>
        <w:jc w:val="both"/>
        <w:rPr>
          <w:rFonts w:cstheme="minorHAnsi"/>
          <w:color w:val="000000"/>
          <w:szCs w:val="20"/>
        </w:rPr>
      </w:pPr>
      <w:r w:rsidRPr="00982C2F">
        <w:rPr>
          <w:rFonts w:cstheme="minorHAnsi"/>
          <w:color w:val="000000"/>
          <w:szCs w:val="20"/>
        </w:rPr>
        <w:t>Ces relevés sont effectués pendant une durée qui ne peut être inférieure à 24 (vingt-quatre) heure</w:t>
      </w:r>
      <w:r w:rsidR="00CE50CC" w:rsidRPr="00982C2F">
        <w:rPr>
          <w:rFonts w:cstheme="minorHAnsi"/>
          <w:color w:val="000000"/>
          <w:szCs w:val="20"/>
        </w:rPr>
        <w:t>s</w:t>
      </w:r>
      <w:r w:rsidRPr="00982C2F">
        <w:rPr>
          <w:rFonts w:cstheme="minorHAnsi"/>
          <w:color w:val="000000"/>
          <w:szCs w:val="20"/>
        </w:rPr>
        <w:t xml:space="preserve"> consécutives et déterminent la puissance maximale appelée dans les conditions de l'essai.</w:t>
      </w:r>
    </w:p>
    <w:p w14:paraId="662F7715" w14:textId="77777777" w:rsidR="00C43F03" w:rsidRPr="00982C2F" w:rsidRDefault="00C43F03" w:rsidP="0070064A">
      <w:pPr>
        <w:autoSpaceDE w:val="0"/>
        <w:autoSpaceDN w:val="0"/>
        <w:adjustRightInd w:val="0"/>
        <w:spacing w:line="276" w:lineRule="auto"/>
        <w:jc w:val="both"/>
        <w:rPr>
          <w:rFonts w:cstheme="minorHAnsi"/>
          <w:color w:val="000000"/>
          <w:szCs w:val="20"/>
        </w:rPr>
      </w:pPr>
      <w:r w:rsidRPr="00982C2F">
        <w:rPr>
          <w:rFonts w:cstheme="minorHAnsi"/>
          <w:color w:val="000000"/>
          <w:szCs w:val="20"/>
        </w:rPr>
        <w:t>Est calculée, à partir de cette mesure, la puissance maximale en service continu appelée le jour où la température extérieure de base est atteinte et on la multiplie par le coefficient de surpuissance contractuel pour obtenir la puissance souscrite.</w:t>
      </w:r>
    </w:p>
    <w:p w14:paraId="61BC3EAC" w14:textId="51900192" w:rsidR="00C43F03" w:rsidRPr="00982C2F" w:rsidRDefault="00C43F03" w:rsidP="0070064A">
      <w:pPr>
        <w:pStyle w:val="Paragraphedeliste"/>
        <w:numPr>
          <w:ilvl w:val="0"/>
          <w:numId w:val="5"/>
        </w:numPr>
        <w:autoSpaceDE w:val="0"/>
        <w:autoSpaceDN w:val="0"/>
        <w:adjustRightInd w:val="0"/>
        <w:spacing w:line="276" w:lineRule="auto"/>
        <w:jc w:val="both"/>
        <w:rPr>
          <w:rFonts w:asciiTheme="minorHAnsi" w:hAnsiTheme="minorHAnsi" w:cstheme="minorHAnsi"/>
          <w:color w:val="000000"/>
          <w:sz w:val="22"/>
          <w:szCs w:val="20"/>
        </w:rPr>
      </w:pPr>
      <w:r w:rsidRPr="00982C2F">
        <w:rPr>
          <w:rFonts w:asciiTheme="minorHAnsi" w:hAnsiTheme="minorHAnsi" w:cstheme="minorHAnsi"/>
          <w:color w:val="000000"/>
          <w:sz w:val="22"/>
          <w:szCs w:val="20"/>
        </w:rPr>
        <w:t xml:space="preserve">Pour les vérifications à la demande de l'Abonné, si la puissance ainsi déterminée est conforme à celle fixée à la police d'abonnement, les frais entraînés sont à la charge de l'Abonné et il lui appartient, s'il le désire, de </w:t>
      </w:r>
      <w:r w:rsidR="008E2A76">
        <w:rPr>
          <w:rFonts w:asciiTheme="minorHAnsi" w:hAnsiTheme="minorHAnsi" w:cstheme="minorHAnsi"/>
          <w:color w:val="000000"/>
          <w:sz w:val="22"/>
          <w:szCs w:val="20"/>
        </w:rPr>
        <w:t xml:space="preserve">demander au service la modification de </w:t>
      </w:r>
      <w:r w:rsidRPr="00982C2F">
        <w:rPr>
          <w:rFonts w:asciiTheme="minorHAnsi" w:hAnsiTheme="minorHAnsi" w:cstheme="minorHAnsi"/>
          <w:color w:val="000000"/>
          <w:sz w:val="22"/>
          <w:szCs w:val="20"/>
        </w:rPr>
        <w:t xml:space="preserve">l'équipement </w:t>
      </w:r>
      <w:r w:rsidR="00B02DF7">
        <w:rPr>
          <w:rFonts w:asciiTheme="minorHAnsi" w:hAnsiTheme="minorHAnsi" w:cstheme="minorHAnsi"/>
          <w:color w:val="000000"/>
          <w:sz w:val="22"/>
          <w:szCs w:val="20"/>
        </w:rPr>
        <w:t xml:space="preserve">primaire </w:t>
      </w:r>
      <w:r w:rsidRPr="00982C2F">
        <w:rPr>
          <w:rFonts w:asciiTheme="minorHAnsi" w:hAnsiTheme="minorHAnsi" w:cstheme="minorHAnsi"/>
          <w:color w:val="000000"/>
          <w:sz w:val="22"/>
          <w:szCs w:val="20"/>
        </w:rPr>
        <w:t>de sa sous-station et de modifier sa puissance souscrite. Dans le cas contraire, les frais entraînés sont à la charge du Service qui doit rendre la livraison conforme.</w:t>
      </w:r>
    </w:p>
    <w:p w14:paraId="0DBD498B" w14:textId="77777777" w:rsidR="00C43F03" w:rsidRPr="00982C2F" w:rsidRDefault="00C43F03" w:rsidP="0070064A">
      <w:pPr>
        <w:pStyle w:val="Paragraphedeliste"/>
        <w:autoSpaceDE w:val="0"/>
        <w:autoSpaceDN w:val="0"/>
        <w:adjustRightInd w:val="0"/>
        <w:spacing w:line="276" w:lineRule="auto"/>
        <w:rPr>
          <w:rFonts w:asciiTheme="minorHAnsi" w:hAnsiTheme="minorHAnsi" w:cstheme="minorHAnsi"/>
          <w:color w:val="000000"/>
          <w:sz w:val="22"/>
          <w:szCs w:val="20"/>
        </w:rPr>
      </w:pPr>
    </w:p>
    <w:p w14:paraId="31BB130B" w14:textId="77777777" w:rsidR="00C43F03" w:rsidRPr="00982C2F" w:rsidRDefault="00C43F03" w:rsidP="0070064A">
      <w:pPr>
        <w:pStyle w:val="Paragraphedeliste"/>
        <w:numPr>
          <w:ilvl w:val="0"/>
          <w:numId w:val="5"/>
        </w:numPr>
        <w:autoSpaceDE w:val="0"/>
        <w:autoSpaceDN w:val="0"/>
        <w:adjustRightInd w:val="0"/>
        <w:spacing w:line="276" w:lineRule="auto"/>
        <w:jc w:val="both"/>
        <w:rPr>
          <w:rFonts w:asciiTheme="minorHAnsi" w:hAnsiTheme="minorHAnsi" w:cstheme="minorHAnsi"/>
          <w:color w:val="000000"/>
          <w:sz w:val="22"/>
          <w:szCs w:val="20"/>
        </w:rPr>
      </w:pPr>
      <w:r w:rsidRPr="00982C2F">
        <w:rPr>
          <w:rFonts w:asciiTheme="minorHAnsi" w:hAnsiTheme="minorHAnsi" w:cstheme="minorHAnsi"/>
          <w:color w:val="000000"/>
          <w:sz w:val="22"/>
          <w:szCs w:val="20"/>
        </w:rPr>
        <w:t>Pour les vérifications à la demande du Service, si la puissance ainsi déterminée est supérieure de plus de 4% à la puissance souscrite initiale ou révisée, en application de l’alinéa suivant, le Service peut demander :</w:t>
      </w:r>
    </w:p>
    <w:p w14:paraId="70D653A7" w14:textId="77777777" w:rsidR="00C43F03" w:rsidRPr="00982C2F" w:rsidRDefault="00C43F03" w:rsidP="0070064A">
      <w:pPr>
        <w:pStyle w:val="Paragraphedeliste"/>
        <w:autoSpaceDE w:val="0"/>
        <w:autoSpaceDN w:val="0"/>
        <w:adjustRightInd w:val="0"/>
        <w:spacing w:line="276" w:lineRule="auto"/>
        <w:ind w:left="0"/>
        <w:jc w:val="both"/>
        <w:rPr>
          <w:rFonts w:asciiTheme="minorHAnsi" w:hAnsiTheme="minorHAnsi" w:cstheme="minorHAnsi"/>
          <w:color w:val="000000"/>
          <w:sz w:val="8"/>
          <w:szCs w:val="6"/>
        </w:rPr>
      </w:pPr>
    </w:p>
    <w:p w14:paraId="69541285" w14:textId="77777777" w:rsidR="00C43F03" w:rsidRPr="00982C2F"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soit</w:t>
      </w:r>
      <w:proofErr w:type="gramEnd"/>
      <w:r w:rsidRPr="00982C2F">
        <w:rPr>
          <w:rFonts w:asciiTheme="minorHAnsi" w:hAnsiTheme="minorHAnsi" w:cstheme="minorHAnsi"/>
          <w:color w:val="000000"/>
          <w:sz w:val="22"/>
          <w:szCs w:val="20"/>
        </w:rPr>
        <w:t xml:space="preserve"> que l'Abonné réduise sa puissance absorbée à la puissance souscrite, par des dispositions matérielles contrôlables ;</w:t>
      </w:r>
    </w:p>
    <w:p w14:paraId="59576509" w14:textId="77777777" w:rsidR="00C43F03" w:rsidRPr="00982C2F"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0"/>
        </w:rPr>
      </w:pPr>
      <w:proofErr w:type="gramStart"/>
      <w:r w:rsidRPr="00982C2F">
        <w:rPr>
          <w:rFonts w:asciiTheme="minorHAnsi" w:hAnsiTheme="minorHAnsi" w:cstheme="minorHAnsi"/>
          <w:color w:val="000000"/>
          <w:sz w:val="22"/>
          <w:szCs w:val="20"/>
        </w:rPr>
        <w:t>soit</w:t>
      </w:r>
      <w:proofErr w:type="gramEnd"/>
      <w:r w:rsidRPr="00982C2F">
        <w:rPr>
          <w:rFonts w:asciiTheme="minorHAnsi" w:hAnsiTheme="minorHAnsi" w:cstheme="minorHAnsi"/>
          <w:color w:val="000000"/>
          <w:sz w:val="22"/>
          <w:szCs w:val="20"/>
        </w:rPr>
        <w:t xml:space="preserve"> qu'il ajuste sa puissance souscrite à la valeur effectivement constatée.</w:t>
      </w:r>
    </w:p>
    <w:p w14:paraId="08CBF99E" w14:textId="77777777" w:rsidR="00C43F03" w:rsidRPr="00982C2F" w:rsidRDefault="00C43F03" w:rsidP="00C43F03">
      <w:pPr>
        <w:autoSpaceDE w:val="0"/>
        <w:autoSpaceDN w:val="0"/>
        <w:adjustRightInd w:val="0"/>
        <w:jc w:val="both"/>
        <w:rPr>
          <w:rFonts w:cstheme="minorHAnsi"/>
          <w:color w:val="000000"/>
          <w:szCs w:val="20"/>
        </w:rPr>
      </w:pPr>
    </w:p>
    <w:p w14:paraId="1433D2BB" w14:textId="77777777" w:rsidR="00C43F03" w:rsidRPr="00982C2F" w:rsidRDefault="00C43F03" w:rsidP="00CE2EAF">
      <w:pPr>
        <w:autoSpaceDE w:val="0"/>
        <w:autoSpaceDN w:val="0"/>
        <w:adjustRightInd w:val="0"/>
        <w:ind w:firstLine="708"/>
        <w:jc w:val="both"/>
        <w:rPr>
          <w:rFonts w:cstheme="minorHAnsi"/>
          <w:color w:val="000000"/>
          <w:szCs w:val="20"/>
        </w:rPr>
      </w:pPr>
      <w:r w:rsidRPr="00982C2F">
        <w:rPr>
          <w:rFonts w:cstheme="minorHAnsi"/>
          <w:color w:val="000000"/>
          <w:szCs w:val="20"/>
        </w:rPr>
        <w:t>Dans ces deux cas, les frais de l'essai sont à la charge de l'Abonné.</w:t>
      </w:r>
    </w:p>
    <w:p w14:paraId="2328097B" w14:textId="77777777" w:rsidR="00C43F03" w:rsidRPr="00982C2F" w:rsidRDefault="00C43F03" w:rsidP="00CE2EAF">
      <w:pPr>
        <w:autoSpaceDE w:val="0"/>
        <w:autoSpaceDN w:val="0"/>
        <w:adjustRightInd w:val="0"/>
        <w:ind w:firstLine="708"/>
        <w:jc w:val="both"/>
        <w:rPr>
          <w:rFonts w:cstheme="minorHAnsi"/>
          <w:color w:val="000000"/>
          <w:szCs w:val="20"/>
        </w:rPr>
      </w:pPr>
      <w:r w:rsidRPr="00982C2F">
        <w:rPr>
          <w:rFonts w:cstheme="minorHAnsi"/>
          <w:color w:val="000000"/>
          <w:szCs w:val="20"/>
        </w:rPr>
        <w:t>Si la puissance ainsi déterminée est conforme, les frais de l'essai sont à la charge du Service.</w:t>
      </w:r>
    </w:p>
    <w:p w14:paraId="52007A57" w14:textId="77777777" w:rsidR="00C43F03" w:rsidRPr="0070064A" w:rsidRDefault="00CB1328"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iCs/>
          <w:color w:val="000000"/>
          <w:szCs w:val="20"/>
          <w:u w:val="single"/>
        </w:rPr>
      </w:pPr>
      <w:r w:rsidRPr="0070064A">
        <w:rPr>
          <w:rFonts w:cstheme="minorHAnsi"/>
          <w:iCs/>
          <w:color w:val="000000"/>
          <w:szCs w:val="20"/>
          <w:u w:val="single"/>
        </w:rPr>
        <w:t xml:space="preserve">Commentaire : </w:t>
      </w:r>
    </w:p>
    <w:p w14:paraId="77624075" w14:textId="77777777" w:rsidR="00CB1328" w:rsidRDefault="00CB1328"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Il est souhaitable d’insérer un bordereau de prix en annexe</w:t>
      </w:r>
      <w:r w:rsidR="00AB732A">
        <w:rPr>
          <w:rFonts w:cstheme="minorHAnsi"/>
          <w:color w:val="000000"/>
          <w:szCs w:val="20"/>
        </w:rPr>
        <w:t xml:space="preserve">. </w:t>
      </w:r>
    </w:p>
    <w:p w14:paraId="0F4FB514" w14:textId="7A401810" w:rsidR="00AB732A" w:rsidRDefault="00AB732A"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lastRenderedPageBreak/>
        <w:t xml:space="preserve">Par ailleurs, il est à noter que la mise en place de compteurs communicants </w:t>
      </w:r>
      <w:r w:rsidR="00EE64A5">
        <w:rPr>
          <w:rFonts w:cstheme="minorHAnsi"/>
          <w:color w:val="000000"/>
          <w:szCs w:val="20"/>
        </w:rPr>
        <w:t>facilite</w:t>
      </w:r>
      <w:r>
        <w:rPr>
          <w:rFonts w:cstheme="minorHAnsi"/>
          <w:color w:val="000000"/>
          <w:szCs w:val="20"/>
        </w:rPr>
        <w:t xml:space="preserve"> ce</w:t>
      </w:r>
      <w:r w:rsidR="00DC3E1C">
        <w:rPr>
          <w:rFonts w:cstheme="minorHAnsi"/>
          <w:color w:val="000000"/>
          <w:szCs w:val="20"/>
        </w:rPr>
        <w:t>t essai.</w:t>
      </w:r>
      <w:r>
        <w:rPr>
          <w:rFonts w:cstheme="minorHAnsi"/>
          <w:color w:val="000000"/>
          <w:szCs w:val="20"/>
        </w:rPr>
        <w:t xml:space="preserve"> </w:t>
      </w:r>
    </w:p>
    <w:p w14:paraId="7617C666" w14:textId="65A8D15A" w:rsidR="00744407" w:rsidRPr="00982C2F" w:rsidRDefault="00D41018"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rPr>
      </w:pPr>
      <w:r>
        <w:rPr>
          <w:rFonts w:cstheme="minorHAnsi"/>
          <w:color w:val="000000"/>
          <w:szCs w:val="20"/>
        </w:rPr>
        <w:t xml:space="preserve">Deux cas particuliers peuvent advenir dans l’article ci-dessus : dans le cas b), une </w:t>
      </w:r>
      <w:r w:rsidR="00744407" w:rsidRPr="00744407">
        <w:rPr>
          <w:rFonts w:cstheme="minorHAnsi"/>
          <w:color w:val="000000"/>
          <w:szCs w:val="20"/>
        </w:rPr>
        <w:t xml:space="preserve">puissance effective supérieure à puissance souscrite </w:t>
      </w:r>
      <w:r>
        <w:rPr>
          <w:rFonts w:cstheme="minorHAnsi"/>
          <w:color w:val="000000"/>
          <w:szCs w:val="20"/>
        </w:rPr>
        <w:t xml:space="preserve">et nécessitant des </w:t>
      </w:r>
      <w:r w:rsidR="00744407" w:rsidRPr="00744407">
        <w:rPr>
          <w:rFonts w:cstheme="minorHAnsi"/>
          <w:color w:val="000000"/>
          <w:szCs w:val="20"/>
        </w:rPr>
        <w:t>frais de raccordement</w:t>
      </w:r>
      <w:r>
        <w:rPr>
          <w:rFonts w:cstheme="minorHAnsi"/>
          <w:color w:val="000000"/>
          <w:szCs w:val="20"/>
        </w:rPr>
        <w:t xml:space="preserve"> et dans le cas </w:t>
      </w:r>
      <w:r w:rsidR="00744407" w:rsidRPr="00744407">
        <w:rPr>
          <w:rFonts w:cstheme="minorHAnsi"/>
          <w:color w:val="000000"/>
          <w:szCs w:val="20"/>
        </w:rPr>
        <w:t>c</w:t>
      </w:r>
      <w:r>
        <w:rPr>
          <w:rFonts w:cstheme="minorHAnsi"/>
          <w:color w:val="000000"/>
          <w:szCs w:val="20"/>
        </w:rPr>
        <w:t xml:space="preserve">), une </w:t>
      </w:r>
      <w:r w:rsidR="00744407" w:rsidRPr="00744407">
        <w:rPr>
          <w:rFonts w:cstheme="minorHAnsi"/>
          <w:color w:val="000000"/>
          <w:szCs w:val="20"/>
        </w:rPr>
        <w:t>puissance effective inférieure à puissance souscrite</w:t>
      </w:r>
      <w:r>
        <w:rPr>
          <w:rFonts w:cstheme="minorHAnsi"/>
          <w:color w:val="000000"/>
          <w:szCs w:val="20"/>
        </w:rPr>
        <w:t xml:space="preserve"> ; </w:t>
      </w:r>
      <w:r w:rsidR="00744407" w:rsidRPr="00744407">
        <w:rPr>
          <w:rFonts w:cstheme="minorHAnsi"/>
          <w:color w:val="000000"/>
          <w:szCs w:val="20"/>
        </w:rPr>
        <w:t xml:space="preserve">la clause se lit comme la possibilité de faire baisser </w:t>
      </w:r>
      <w:r>
        <w:rPr>
          <w:rFonts w:cstheme="minorHAnsi"/>
          <w:color w:val="000000"/>
          <w:szCs w:val="20"/>
        </w:rPr>
        <w:t xml:space="preserve">directement </w:t>
      </w:r>
      <w:r w:rsidR="00744407" w:rsidRPr="00744407">
        <w:rPr>
          <w:rFonts w:cstheme="minorHAnsi"/>
          <w:color w:val="000000"/>
          <w:szCs w:val="20"/>
        </w:rPr>
        <w:t xml:space="preserve">l’abonnement, </w:t>
      </w:r>
      <w:r>
        <w:rPr>
          <w:rFonts w:cstheme="minorHAnsi"/>
          <w:color w:val="000000"/>
          <w:szCs w:val="20"/>
        </w:rPr>
        <w:t xml:space="preserve">ce qui est toutefois </w:t>
      </w:r>
      <w:r w:rsidR="00744407" w:rsidRPr="00744407">
        <w:rPr>
          <w:rFonts w:cstheme="minorHAnsi"/>
          <w:color w:val="000000"/>
          <w:szCs w:val="20"/>
        </w:rPr>
        <w:t xml:space="preserve">à moduler </w:t>
      </w:r>
      <w:r>
        <w:rPr>
          <w:rFonts w:cstheme="minorHAnsi"/>
          <w:color w:val="000000"/>
          <w:szCs w:val="20"/>
        </w:rPr>
        <w:t xml:space="preserve">potentiellement </w:t>
      </w:r>
      <w:r w:rsidR="00744407" w:rsidRPr="00744407">
        <w:rPr>
          <w:rFonts w:cstheme="minorHAnsi"/>
          <w:color w:val="000000"/>
          <w:szCs w:val="20"/>
        </w:rPr>
        <w:t>par rapport aux investissement consentis initialement</w:t>
      </w:r>
      <w:r>
        <w:rPr>
          <w:rFonts w:cstheme="minorHAnsi"/>
          <w:color w:val="000000"/>
          <w:szCs w:val="20"/>
        </w:rPr>
        <w:t>.</w:t>
      </w:r>
    </w:p>
    <w:p w14:paraId="7FE27B61" w14:textId="77777777" w:rsidR="00C43F03" w:rsidRPr="00982C2F" w:rsidRDefault="00C43F03" w:rsidP="0070064A">
      <w:pPr>
        <w:pStyle w:val="Paragraphedeliste"/>
        <w:numPr>
          <w:ilvl w:val="0"/>
          <w:numId w:val="5"/>
        </w:numPr>
        <w:autoSpaceDE w:val="0"/>
        <w:autoSpaceDN w:val="0"/>
        <w:adjustRightInd w:val="0"/>
        <w:spacing w:line="276" w:lineRule="auto"/>
        <w:jc w:val="both"/>
        <w:rPr>
          <w:rFonts w:asciiTheme="minorHAnsi" w:hAnsiTheme="minorHAnsi" w:cstheme="minorHAnsi"/>
          <w:color w:val="000000"/>
          <w:sz w:val="22"/>
          <w:szCs w:val="20"/>
        </w:rPr>
      </w:pPr>
      <w:r w:rsidRPr="00982C2F">
        <w:rPr>
          <w:rFonts w:asciiTheme="minorHAnsi" w:hAnsiTheme="minorHAnsi" w:cstheme="minorHAnsi"/>
          <w:color w:val="000000"/>
          <w:sz w:val="22"/>
          <w:szCs w:val="20"/>
        </w:rPr>
        <w:t>Pour les révisions à la demande de l’Abonné, si la puissance ainsi déterminée est inférieure à la puissance souscrite de plus de 4%, la police d’abonnement est rectifiée en conséquence et la nouvelle valeur est prise en considération dans la facturation à partir de la date de l’essai.</w:t>
      </w:r>
    </w:p>
    <w:p w14:paraId="2EA44481" w14:textId="77777777" w:rsidR="00754FD4" w:rsidRPr="00982C2F" w:rsidRDefault="00754FD4" w:rsidP="00C43F03">
      <w:pPr>
        <w:autoSpaceDE w:val="0"/>
        <w:autoSpaceDN w:val="0"/>
        <w:adjustRightInd w:val="0"/>
        <w:ind w:left="360"/>
        <w:jc w:val="both"/>
        <w:rPr>
          <w:rFonts w:cstheme="minorHAnsi"/>
          <w:color w:val="000000"/>
          <w:szCs w:val="20"/>
        </w:rPr>
      </w:pPr>
    </w:p>
    <w:p w14:paraId="6EE4E3E6" w14:textId="77777777" w:rsidR="00C43F03" w:rsidRPr="00982C2F" w:rsidRDefault="00C43F03" w:rsidP="00CE2EAF">
      <w:pPr>
        <w:autoSpaceDE w:val="0"/>
        <w:autoSpaceDN w:val="0"/>
        <w:adjustRightInd w:val="0"/>
        <w:ind w:left="360" w:firstLine="348"/>
        <w:jc w:val="both"/>
        <w:rPr>
          <w:rFonts w:cstheme="minorHAnsi"/>
          <w:color w:val="000000"/>
          <w:szCs w:val="20"/>
        </w:rPr>
      </w:pPr>
      <w:r w:rsidRPr="00982C2F">
        <w:rPr>
          <w:rFonts w:cstheme="minorHAnsi"/>
          <w:color w:val="000000"/>
          <w:szCs w:val="20"/>
        </w:rPr>
        <w:t>Les frais de l’essai pour révision sont à la charge de l’Abonné.</w:t>
      </w:r>
    </w:p>
    <w:p w14:paraId="5E07E2FE" w14:textId="77777777" w:rsidR="00C43F03" w:rsidRPr="00CE2EAF" w:rsidRDefault="00C43F03" w:rsidP="00C43F03">
      <w:pPr>
        <w:pStyle w:val="Paragraphedeliste"/>
        <w:autoSpaceDE w:val="0"/>
        <w:autoSpaceDN w:val="0"/>
        <w:adjustRightInd w:val="0"/>
        <w:rPr>
          <w:rFonts w:asciiTheme="minorHAnsi" w:hAnsiTheme="minorHAnsi" w:cstheme="minorHAnsi"/>
          <w:color w:val="000000"/>
          <w:sz w:val="20"/>
          <w:szCs w:val="20"/>
        </w:rPr>
      </w:pPr>
    </w:p>
    <w:p w14:paraId="6F9C0E9A" w14:textId="77777777" w:rsidR="00C43F03" w:rsidRPr="00982C2F" w:rsidRDefault="00C43F03" w:rsidP="00982C2F">
      <w:pPr>
        <w:pStyle w:val="Titre1"/>
        <w:pBdr>
          <w:bottom w:val="single" w:sz="4" w:space="1" w:color="auto"/>
        </w:pBdr>
        <w:jc w:val="center"/>
        <w:rPr>
          <w:rFonts w:asciiTheme="minorHAnsi" w:hAnsiTheme="minorHAnsi" w:cstheme="minorHAnsi"/>
          <w:color w:val="0070C0"/>
          <w:sz w:val="36"/>
          <w:szCs w:val="36"/>
        </w:rPr>
      </w:pPr>
      <w:bookmarkStart w:id="27" w:name="_Toc241577152"/>
      <w:r w:rsidRPr="00982C2F">
        <w:rPr>
          <w:rFonts w:asciiTheme="minorHAnsi" w:hAnsiTheme="minorHAnsi" w:cstheme="minorHAnsi"/>
          <w:color w:val="0070C0"/>
          <w:sz w:val="36"/>
          <w:szCs w:val="36"/>
        </w:rPr>
        <w:t>Chapitre III : Abonnements et raccordements</w:t>
      </w:r>
      <w:bookmarkEnd w:id="27"/>
    </w:p>
    <w:p w14:paraId="50E90C1A" w14:textId="77777777" w:rsidR="00C43F03" w:rsidRPr="00F72290" w:rsidRDefault="00C43F03" w:rsidP="00C43F03">
      <w:pPr>
        <w:jc w:val="both"/>
        <w:rPr>
          <w:rFonts w:cstheme="minorHAnsi"/>
          <w:color w:val="000000"/>
        </w:rPr>
      </w:pPr>
    </w:p>
    <w:p w14:paraId="7518944B" w14:textId="77777777" w:rsidR="00C43F03" w:rsidRPr="002714BA" w:rsidRDefault="00C43F03" w:rsidP="002714BA">
      <w:pPr>
        <w:pStyle w:val="Titre2"/>
      </w:pPr>
      <w:bookmarkStart w:id="28" w:name="_Toc241577153"/>
      <w:r w:rsidRPr="002714BA">
        <w:t>ARTICLE 1</w:t>
      </w:r>
      <w:r w:rsidR="00911462">
        <w:t>3</w:t>
      </w:r>
      <w:r w:rsidRPr="002714BA">
        <w:t xml:space="preserve"> - DEMANDE D’ABONNEMENT</w:t>
      </w:r>
      <w:bookmarkEnd w:id="28"/>
    </w:p>
    <w:p w14:paraId="4AFDF0D0" w14:textId="77777777" w:rsidR="00C43F03" w:rsidRPr="00CE2EAF" w:rsidRDefault="00C43F03" w:rsidP="00C43F03">
      <w:pPr>
        <w:autoSpaceDE w:val="0"/>
        <w:autoSpaceDN w:val="0"/>
        <w:adjustRightInd w:val="0"/>
        <w:jc w:val="both"/>
        <w:rPr>
          <w:rFonts w:cstheme="minorHAnsi"/>
          <w:color w:val="000000"/>
          <w:sz w:val="20"/>
          <w:szCs w:val="20"/>
        </w:rPr>
      </w:pPr>
    </w:p>
    <w:p w14:paraId="0B0C473D" w14:textId="77777777" w:rsidR="00C43F03" w:rsidRPr="00C61671" w:rsidRDefault="00C43F03" w:rsidP="00C43F03">
      <w:pPr>
        <w:autoSpaceDE w:val="0"/>
        <w:autoSpaceDN w:val="0"/>
        <w:adjustRightInd w:val="0"/>
        <w:jc w:val="both"/>
        <w:rPr>
          <w:rFonts w:cstheme="minorHAnsi"/>
          <w:color w:val="000000"/>
          <w:szCs w:val="20"/>
        </w:rPr>
      </w:pPr>
      <w:r w:rsidRPr="00C61671">
        <w:rPr>
          <w:rFonts w:cstheme="minorHAnsi"/>
          <w:color w:val="000000"/>
          <w:szCs w:val="20"/>
        </w:rPr>
        <w:t xml:space="preserve">Le Service est tenu de fournir à tout </w:t>
      </w:r>
      <w:r w:rsidR="00C633D5" w:rsidRPr="00C61671">
        <w:rPr>
          <w:rFonts w:cstheme="minorHAnsi"/>
          <w:color w:val="000000"/>
          <w:szCs w:val="20"/>
        </w:rPr>
        <w:t>futur A</w:t>
      </w:r>
      <w:r w:rsidR="0036771F" w:rsidRPr="00C61671">
        <w:rPr>
          <w:rFonts w:cstheme="minorHAnsi"/>
          <w:color w:val="000000"/>
          <w:szCs w:val="20"/>
        </w:rPr>
        <w:t>bonné</w:t>
      </w:r>
      <w:r w:rsidRPr="00C61671">
        <w:rPr>
          <w:rFonts w:cstheme="minorHAnsi"/>
          <w:color w:val="000000"/>
          <w:szCs w:val="20"/>
        </w:rPr>
        <w:t xml:space="preserve">, remplissant les conditions énoncées au présent règlement, dans un délai qui sera porté à </w:t>
      </w:r>
      <w:r w:rsidR="0036771F" w:rsidRPr="00C61671">
        <w:rPr>
          <w:rFonts w:cstheme="minorHAnsi"/>
          <w:color w:val="000000"/>
          <w:szCs w:val="20"/>
        </w:rPr>
        <w:t xml:space="preserve">sa </w:t>
      </w:r>
      <w:r w:rsidRPr="00C61671">
        <w:rPr>
          <w:rFonts w:cstheme="minorHAnsi"/>
          <w:color w:val="000000"/>
          <w:szCs w:val="20"/>
        </w:rPr>
        <w:t>connaissance lors de la signature de sa demande et qui ne pourra excéder 10 (dix) jours, la chaleur nécessaire pour le chauffage et l’eau chaude sanitaire.</w:t>
      </w:r>
    </w:p>
    <w:p w14:paraId="7115A34F" w14:textId="77777777" w:rsidR="00C43F03" w:rsidRPr="00C61671" w:rsidRDefault="00C43F03" w:rsidP="00C43F03">
      <w:pPr>
        <w:autoSpaceDE w:val="0"/>
        <w:autoSpaceDN w:val="0"/>
        <w:adjustRightInd w:val="0"/>
        <w:jc w:val="both"/>
        <w:rPr>
          <w:rFonts w:cstheme="minorHAnsi"/>
          <w:color w:val="000000"/>
          <w:szCs w:val="20"/>
        </w:rPr>
      </w:pPr>
      <w:r w:rsidRPr="00C61671">
        <w:rPr>
          <w:rFonts w:cstheme="minorHAnsi"/>
          <w:color w:val="000000"/>
          <w:szCs w:val="20"/>
        </w:rPr>
        <w:t>Le Service peut surseoir à accorder ou refuser un abonnement, ou limiter la puissance souscrite, si l’importance de celle-ci nécessite la réalisation d’un renforcement.</w:t>
      </w:r>
    </w:p>
    <w:p w14:paraId="6626F7B9" w14:textId="77777777" w:rsidR="00C43F03" w:rsidRPr="00C61671" w:rsidRDefault="00C43F03" w:rsidP="00C43F03">
      <w:pPr>
        <w:autoSpaceDE w:val="0"/>
        <w:autoSpaceDN w:val="0"/>
        <w:adjustRightInd w:val="0"/>
        <w:jc w:val="both"/>
        <w:rPr>
          <w:rFonts w:cstheme="minorHAnsi"/>
          <w:color w:val="000000"/>
          <w:szCs w:val="20"/>
        </w:rPr>
      </w:pPr>
      <w:r w:rsidRPr="00C61671">
        <w:rPr>
          <w:rFonts w:cstheme="minorHAnsi"/>
          <w:color w:val="000000"/>
          <w:szCs w:val="20"/>
        </w:rPr>
        <w:t>Avant de raccorder définitivement un immeuble neuf, le Service peut exiger du pétitionnaire la preuve qu’il est en règle avec les règlements d’urbanisme et avec les dispositions du présent règlement de service.</w:t>
      </w:r>
    </w:p>
    <w:p w14:paraId="7FFA4EF1" w14:textId="77777777" w:rsidR="00C43F03" w:rsidRPr="00C633D5" w:rsidRDefault="00C43F03" w:rsidP="00C43F03">
      <w:pPr>
        <w:autoSpaceDE w:val="0"/>
        <w:autoSpaceDN w:val="0"/>
        <w:adjustRightInd w:val="0"/>
        <w:jc w:val="both"/>
        <w:rPr>
          <w:rFonts w:cstheme="minorHAnsi"/>
          <w:color w:val="000000"/>
          <w:sz w:val="20"/>
          <w:szCs w:val="20"/>
        </w:rPr>
      </w:pPr>
    </w:p>
    <w:p w14:paraId="40B3727B" w14:textId="77777777" w:rsidR="00C43F03" w:rsidRPr="002714BA" w:rsidRDefault="00C43F03" w:rsidP="002714BA">
      <w:pPr>
        <w:pStyle w:val="Titre2"/>
      </w:pPr>
      <w:bookmarkStart w:id="29" w:name="_Toc241577154"/>
      <w:r w:rsidRPr="002714BA">
        <w:t>ARTICLE 1</w:t>
      </w:r>
      <w:r w:rsidR="00911462">
        <w:t>4</w:t>
      </w:r>
      <w:r w:rsidRPr="002714BA">
        <w:t xml:space="preserve"> - REGLES GENERALES CONCERNANT LES ABONNEMENTS</w:t>
      </w:r>
      <w:bookmarkEnd w:id="29"/>
    </w:p>
    <w:p w14:paraId="3F3BA722" w14:textId="77777777" w:rsidR="00C43F03" w:rsidRPr="00C633D5" w:rsidRDefault="00C43F03" w:rsidP="00C43F03">
      <w:pPr>
        <w:autoSpaceDE w:val="0"/>
        <w:autoSpaceDN w:val="0"/>
        <w:adjustRightInd w:val="0"/>
        <w:jc w:val="both"/>
        <w:rPr>
          <w:rFonts w:cstheme="minorHAnsi"/>
          <w:color w:val="000000"/>
          <w:sz w:val="20"/>
          <w:szCs w:val="20"/>
        </w:rPr>
      </w:pPr>
    </w:p>
    <w:p w14:paraId="6E87A402" w14:textId="7A7E9FB3" w:rsidR="00F72290" w:rsidRDefault="00C43F03" w:rsidP="00C43F03">
      <w:pPr>
        <w:autoSpaceDE w:val="0"/>
        <w:autoSpaceDN w:val="0"/>
        <w:adjustRightInd w:val="0"/>
        <w:jc w:val="both"/>
        <w:rPr>
          <w:rFonts w:cstheme="minorHAnsi"/>
          <w:bCs/>
          <w:color w:val="000000" w:themeColor="text1"/>
          <w:szCs w:val="20"/>
        </w:rPr>
      </w:pPr>
      <w:r w:rsidRPr="00C633D5">
        <w:rPr>
          <w:rFonts w:cstheme="minorHAnsi"/>
          <w:color w:val="000000"/>
          <w:szCs w:val="20"/>
        </w:rPr>
        <w:t xml:space="preserve">Lors de la mise en service du chauffage, l’Abonné souscrit une demande d’abonnement. Le contrat </w:t>
      </w:r>
      <w:r w:rsidRPr="00C633D5">
        <w:rPr>
          <w:rFonts w:cstheme="minorHAnsi"/>
          <w:color w:val="000000" w:themeColor="text1"/>
          <w:szCs w:val="20"/>
        </w:rPr>
        <w:t xml:space="preserve">d’abonnement est souscrit pour une durée de </w:t>
      </w:r>
      <w:r w:rsidR="00C633D5">
        <w:rPr>
          <w:rFonts w:cstheme="minorHAnsi"/>
          <w:color w:val="000000" w:themeColor="text1"/>
          <w:szCs w:val="20"/>
        </w:rPr>
        <w:t>dix</w:t>
      </w:r>
      <w:r w:rsidR="00C633D5" w:rsidRPr="00C633D5">
        <w:rPr>
          <w:rFonts w:cstheme="minorHAnsi"/>
          <w:color w:val="000000" w:themeColor="text1"/>
          <w:szCs w:val="20"/>
        </w:rPr>
        <w:t xml:space="preserve"> </w:t>
      </w:r>
      <w:r w:rsidR="0036771F" w:rsidRPr="00C633D5">
        <w:rPr>
          <w:rFonts w:cstheme="minorHAnsi"/>
          <w:color w:val="000000" w:themeColor="text1"/>
          <w:szCs w:val="20"/>
        </w:rPr>
        <w:t>(</w:t>
      </w:r>
      <w:r w:rsidR="00C633D5">
        <w:rPr>
          <w:rFonts w:cstheme="minorHAnsi"/>
          <w:color w:val="000000" w:themeColor="text1"/>
          <w:szCs w:val="20"/>
        </w:rPr>
        <w:t>10</w:t>
      </w:r>
      <w:r w:rsidR="0036771F" w:rsidRPr="00C633D5">
        <w:rPr>
          <w:rFonts w:cstheme="minorHAnsi"/>
          <w:color w:val="000000" w:themeColor="text1"/>
          <w:szCs w:val="20"/>
        </w:rPr>
        <w:t>)</w:t>
      </w:r>
      <w:r w:rsidRPr="00C633D5">
        <w:rPr>
          <w:rFonts w:cstheme="minorHAnsi"/>
          <w:color w:val="000000" w:themeColor="text1"/>
          <w:szCs w:val="20"/>
        </w:rPr>
        <w:t xml:space="preserve"> ans, </w:t>
      </w:r>
      <w:r w:rsidRPr="00C633D5">
        <w:rPr>
          <w:rFonts w:cstheme="minorHAnsi"/>
          <w:bCs/>
          <w:color w:val="000000" w:themeColor="text1"/>
          <w:szCs w:val="20"/>
        </w:rPr>
        <w:t xml:space="preserve">renouvelable tacitement par période de </w:t>
      </w:r>
      <w:r w:rsidR="00D62EE3" w:rsidRPr="0070064A">
        <w:rPr>
          <w:rFonts w:cstheme="minorHAnsi"/>
          <w:bCs/>
          <w:color w:val="000000" w:themeColor="text1"/>
          <w:szCs w:val="20"/>
          <w:highlight w:val="yellow"/>
        </w:rPr>
        <w:t>XXX</w:t>
      </w:r>
      <w:r w:rsidRPr="00C633D5">
        <w:rPr>
          <w:rFonts w:cstheme="minorHAnsi"/>
          <w:bCs/>
          <w:color w:val="000000" w:themeColor="text1"/>
          <w:szCs w:val="20"/>
        </w:rPr>
        <w:t xml:space="preserve"> ans. </w:t>
      </w:r>
    </w:p>
    <w:p w14:paraId="64ABC6B4" w14:textId="68B00C43" w:rsidR="002A11D0" w:rsidRPr="0070064A" w:rsidRDefault="002A11D0"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iCs/>
          <w:color w:val="000000" w:themeColor="text1"/>
          <w:szCs w:val="20"/>
          <w:u w:val="single"/>
        </w:rPr>
      </w:pPr>
      <w:r w:rsidRPr="0070064A">
        <w:rPr>
          <w:rFonts w:cstheme="minorHAnsi"/>
          <w:bCs/>
          <w:iCs/>
          <w:color w:val="000000" w:themeColor="text1"/>
          <w:szCs w:val="20"/>
          <w:u w:val="single"/>
        </w:rPr>
        <w:t xml:space="preserve">Commentaire : </w:t>
      </w:r>
    </w:p>
    <w:p w14:paraId="44D367BE" w14:textId="14E07F6D" w:rsidR="00A03799" w:rsidRPr="00A03799" w:rsidRDefault="00A0379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iCs/>
          <w:color w:val="000000" w:themeColor="text1"/>
          <w:szCs w:val="20"/>
        </w:rPr>
      </w:pPr>
      <w:r w:rsidRPr="00A03799">
        <w:rPr>
          <w:rFonts w:cstheme="minorHAnsi"/>
          <w:bCs/>
          <w:iCs/>
          <w:color w:val="000000" w:themeColor="text1"/>
          <w:szCs w:val="20"/>
        </w:rPr>
        <w:t>Dans le cadre d’un contrat de concession, la durée de l’abonnement ne peut dépasser la durée de la concession. Il conviendra ainsi d’ajouter au paragraphe précédent la mention suivante : « </w:t>
      </w:r>
      <w:r w:rsidRPr="00A03799">
        <w:rPr>
          <w:rFonts w:cstheme="minorHAnsi"/>
          <w:bCs/>
          <w:i/>
          <w:color w:val="000000" w:themeColor="text1"/>
          <w:szCs w:val="20"/>
        </w:rPr>
        <w:t>sans que la durée ne dépasse la durée de la concession</w:t>
      </w:r>
      <w:r w:rsidRPr="00A03799">
        <w:rPr>
          <w:rFonts w:cstheme="minorHAnsi"/>
          <w:bCs/>
          <w:iCs/>
          <w:color w:val="000000" w:themeColor="text1"/>
          <w:szCs w:val="20"/>
        </w:rPr>
        <w:t> ».</w:t>
      </w:r>
    </w:p>
    <w:p w14:paraId="30195CF4" w14:textId="66C17DF3" w:rsidR="0053410E" w:rsidRDefault="00A0379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themeColor="text1"/>
        </w:rPr>
      </w:pPr>
      <w:r>
        <w:rPr>
          <w:rFonts w:cstheme="minorHAnsi"/>
          <w:bCs/>
          <w:color w:val="000000" w:themeColor="text1"/>
        </w:rPr>
        <w:t>Par ailleurs, i</w:t>
      </w:r>
      <w:r w:rsidR="00A27F4A" w:rsidRPr="00002019">
        <w:rPr>
          <w:rFonts w:cstheme="minorHAnsi"/>
          <w:bCs/>
          <w:color w:val="000000" w:themeColor="text1"/>
        </w:rPr>
        <w:t>l est en</w:t>
      </w:r>
      <w:r w:rsidR="00A27F4A" w:rsidRPr="009C6221">
        <w:rPr>
          <w:rFonts w:cstheme="minorHAnsi"/>
          <w:bCs/>
          <w:color w:val="000000" w:themeColor="text1"/>
        </w:rPr>
        <w:t xml:space="preserve">visageable de </w:t>
      </w:r>
      <w:r w:rsidR="0032264D">
        <w:rPr>
          <w:rFonts w:cstheme="minorHAnsi"/>
          <w:bCs/>
          <w:color w:val="000000" w:themeColor="text1"/>
        </w:rPr>
        <w:t>distinguer la</w:t>
      </w:r>
      <w:r w:rsidR="002A11D0" w:rsidRPr="009C6221">
        <w:rPr>
          <w:rFonts w:cstheme="minorHAnsi"/>
          <w:bCs/>
          <w:color w:val="000000" w:themeColor="text1"/>
        </w:rPr>
        <w:t xml:space="preserve"> durée de police d’abonnement selon la nature des ab</w:t>
      </w:r>
      <w:r w:rsidR="002A11D0" w:rsidRPr="00EE7BBC">
        <w:rPr>
          <w:rFonts w:cstheme="minorHAnsi"/>
          <w:bCs/>
          <w:color w:val="000000" w:themeColor="text1"/>
        </w:rPr>
        <w:t xml:space="preserve">onnés </w:t>
      </w:r>
      <w:r w:rsidR="00D860EB" w:rsidRPr="00C3214A">
        <w:rPr>
          <w:rFonts w:cstheme="minorHAnsi"/>
          <w:bCs/>
          <w:color w:val="000000" w:themeColor="text1"/>
        </w:rPr>
        <w:t>ou des classes de puissances souscrites</w:t>
      </w:r>
      <w:r w:rsidR="0032264D">
        <w:rPr>
          <w:rFonts w:cstheme="minorHAnsi"/>
          <w:bCs/>
          <w:color w:val="000000" w:themeColor="text1"/>
        </w:rPr>
        <w:t>.</w:t>
      </w:r>
      <w:r w:rsidR="00D860EB" w:rsidRPr="005827A5">
        <w:rPr>
          <w:rFonts w:cstheme="minorHAnsi"/>
          <w:bCs/>
          <w:color w:val="000000" w:themeColor="text1"/>
        </w:rPr>
        <w:t xml:space="preserve"> </w:t>
      </w:r>
    </w:p>
    <w:p w14:paraId="0D5D532D" w14:textId="2B29FE70" w:rsidR="0044425A" w:rsidRDefault="00AE3F2A"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rPr>
          <w:rFonts w:cstheme="minorHAnsi"/>
          <w:bCs/>
          <w:color w:val="000000" w:themeColor="text1"/>
        </w:rPr>
      </w:pPr>
      <w:r>
        <w:rPr>
          <w:rFonts w:cstheme="minorHAnsi"/>
          <w:bCs/>
          <w:color w:val="000000" w:themeColor="text1"/>
        </w:rPr>
        <w:t>Par e</w:t>
      </w:r>
      <w:r w:rsidR="00D860EB" w:rsidRPr="005827A5">
        <w:rPr>
          <w:rFonts w:cstheme="minorHAnsi"/>
          <w:bCs/>
          <w:color w:val="000000" w:themeColor="text1"/>
        </w:rPr>
        <w:t>xemple</w:t>
      </w:r>
      <w:r w:rsidR="00D860EB" w:rsidRPr="00F03808">
        <w:rPr>
          <w:rFonts w:cstheme="minorHAnsi"/>
          <w:bCs/>
          <w:color w:val="000000" w:themeColor="text1"/>
        </w:rPr>
        <w:t> </w:t>
      </w:r>
      <w:r w:rsidR="00D860EB" w:rsidRPr="00724908">
        <w:rPr>
          <w:rFonts w:cstheme="minorHAnsi"/>
          <w:bCs/>
          <w:color w:val="000000" w:themeColor="text1"/>
        </w:rPr>
        <w:t>:</w:t>
      </w:r>
      <w:r w:rsidR="0053410E">
        <w:rPr>
          <w:rFonts w:cstheme="minorHAnsi"/>
          <w:bCs/>
          <w:color w:val="000000" w:themeColor="text1"/>
        </w:rPr>
        <w:br/>
        <w:t xml:space="preserve">- </w:t>
      </w:r>
      <w:r w:rsidR="00D860EB" w:rsidRPr="009C6221">
        <w:rPr>
          <w:rFonts w:cstheme="minorHAnsi"/>
          <w:bCs/>
          <w:color w:val="000000" w:themeColor="text1"/>
        </w:rPr>
        <w:t>12 ans</w:t>
      </w:r>
      <w:r w:rsidR="0044425A" w:rsidRPr="009C6221">
        <w:rPr>
          <w:rFonts w:cstheme="minorHAnsi"/>
          <w:bCs/>
          <w:color w:val="000000" w:themeColor="text1"/>
        </w:rPr>
        <w:t xml:space="preserve"> pour les abonnements d’une puissance inférieure à 5 MW</w:t>
      </w:r>
      <w:r w:rsidR="0053410E">
        <w:rPr>
          <w:rFonts w:cstheme="minorHAnsi"/>
          <w:bCs/>
          <w:color w:val="000000" w:themeColor="text1"/>
        </w:rPr>
        <w:br/>
        <w:t xml:space="preserve">- </w:t>
      </w:r>
      <w:r w:rsidR="0044425A" w:rsidRPr="009C6221">
        <w:rPr>
          <w:rFonts w:cstheme="minorHAnsi"/>
          <w:bCs/>
          <w:color w:val="000000" w:themeColor="text1"/>
        </w:rPr>
        <w:t>15 ans pour les abonnements d’une puissance supérieure à 5 MW</w:t>
      </w:r>
    </w:p>
    <w:p w14:paraId="504C9022" w14:textId="791CE8C2" w:rsidR="00A55921" w:rsidRDefault="00A55921"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themeColor="text1"/>
        </w:rPr>
      </w:pPr>
      <w:r>
        <w:rPr>
          <w:rFonts w:cstheme="minorHAnsi"/>
          <w:bCs/>
          <w:color w:val="000000" w:themeColor="text1"/>
        </w:rPr>
        <w:lastRenderedPageBreak/>
        <w:t>Une distinction complémentaire peut être faite selon que l’investissement de raccordement est amorti ou non</w:t>
      </w:r>
      <w:r w:rsidR="0053410E">
        <w:rPr>
          <w:rFonts w:cstheme="minorHAnsi"/>
          <w:bCs/>
          <w:color w:val="000000" w:themeColor="text1"/>
        </w:rPr>
        <w:t>, ou bien une durée de 6/8/10 ans avec des frais de raccordement dégressifs.</w:t>
      </w:r>
    </w:p>
    <w:p w14:paraId="24423754" w14:textId="77777777" w:rsidR="00E13709" w:rsidRDefault="00E13709"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rPr>
      </w:pPr>
      <w:r>
        <w:rPr>
          <w:rFonts w:cstheme="minorHAnsi"/>
          <w:bCs/>
          <w:color w:val="000000"/>
        </w:rPr>
        <w:t>Enfin, il peut être envisagé une facturation du raccordement en un ou plusieurs paiements, dans une logique similaire d’achat d’une chaufferie individuelle qui serait payée à la livraison, avec une durée d’abonnement qui serait alors plus courte.</w:t>
      </w:r>
    </w:p>
    <w:p w14:paraId="4B586128" w14:textId="03FF0002" w:rsidR="000E1F4E" w:rsidRDefault="00193254"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rPr>
      </w:pPr>
      <w:r>
        <w:rPr>
          <w:rFonts w:cstheme="minorHAnsi"/>
          <w:bCs/>
          <w:color w:val="000000"/>
        </w:rPr>
        <w:t xml:space="preserve">Une vigilance doit être menée concernant le </w:t>
      </w:r>
      <w:r w:rsidR="000025B7">
        <w:rPr>
          <w:rFonts w:cstheme="minorHAnsi"/>
          <w:bCs/>
          <w:color w:val="000000"/>
        </w:rPr>
        <w:t>principe d’égalité de traitement des usagers</w:t>
      </w:r>
      <w:r>
        <w:rPr>
          <w:rFonts w:cstheme="minorHAnsi"/>
          <w:bCs/>
          <w:color w:val="000000"/>
        </w:rPr>
        <w:t xml:space="preserve"> ; </w:t>
      </w:r>
      <w:r w:rsidR="002D0F8F">
        <w:rPr>
          <w:rFonts w:cstheme="minorHAnsi"/>
          <w:bCs/>
          <w:color w:val="000000"/>
        </w:rPr>
        <w:t xml:space="preserve">un parallèle peut être trouvé pour justifier des approches différentes dans le domaine du </w:t>
      </w:r>
      <w:r w:rsidR="000E1F4E">
        <w:t>service public de l’eau, le juge administratif a admis qu’une commune puisse appliquer une cotisation annuelle de consommation spécifique aux détenteurs d’une piscine privée, ces personnes étant placées dans une situation différente de celle des autres usagers du service (CE, 14 janvier 1991, n°73746)</w:t>
      </w:r>
      <w:r w:rsidR="00A03799">
        <w:t>.</w:t>
      </w:r>
    </w:p>
    <w:p w14:paraId="6902A6C1" w14:textId="77777777" w:rsidR="00F40263" w:rsidRDefault="00D218DB"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0"/>
        <w:jc w:val="both"/>
        <w:rPr>
          <w:rFonts w:cstheme="minorHAnsi"/>
          <w:bCs/>
          <w:color w:val="000000" w:themeColor="text1"/>
        </w:rPr>
      </w:pPr>
      <w:r>
        <w:rPr>
          <w:rFonts w:cstheme="minorHAnsi"/>
          <w:bCs/>
          <w:color w:val="000000" w:themeColor="text1"/>
        </w:rPr>
        <w:t>U</w:t>
      </w:r>
      <w:r w:rsidR="000025B7">
        <w:rPr>
          <w:rFonts w:cstheme="minorHAnsi"/>
          <w:bCs/>
          <w:color w:val="000000" w:themeColor="text1"/>
        </w:rPr>
        <w:t>ne durée trop longue d’abonnement qui serait imposée à l’Abonné pourrait être remise en cause à plusieurs titres :</w:t>
      </w:r>
    </w:p>
    <w:p w14:paraId="18F0933F" w14:textId="77777777" w:rsidR="00F40263" w:rsidRDefault="00F4026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0"/>
        <w:jc w:val="both"/>
        <w:rPr>
          <w:rFonts w:cstheme="minorHAnsi"/>
          <w:color w:val="000000"/>
          <w:shd w:val="clear" w:color="auto" w:fill="FFFFFF"/>
        </w:rPr>
      </w:pPr>
      <w:r>
        <w:rPr>
          <w:rFonts w:cstheme="minorHAnsi"/>
          <w:bCs/>
          <w:color w:val="000000" w:themeColor="text1"/>
        </w:rPr>
        <w:t xml:space="preserve">- </w:t>
      </w:r>
      <w:r w:rsidR="000025B7" w:rsidRPr="0032264D">
        <w:rPr>
          <w:rFonts w:cstheme="minorHAnsi"/>
          <w:bCs/>
          <w:color w:val="000000" w:themeColor="text1"/>
          <w:u w:val="single"/>
        </w:rPr>
        <w:t>Au regard du droit de la consommation</w:t>
      </w:r>
      <w:r w:rsidR="000025B7" w:rsidRPr="0032264D">
        <w:rPr>
          <w:rFonts w:cstheme="minorHAnsi"/>
          <w:bCs/>
          <w:color w:val="000000" w:themeColor="text1"/>
        </w:rPr>
        <w:t xml:space="preserve"> : </w:t>
      </w:r>
      <w:r w:rsidR="00A75BF2" w:rsidRPr="0032264D">
        <w:rPr>
          <w:rFonts w:cstheme="minorHAnsi"/>
          <w:bCs/>
          <w:color w:val="000000" w:themeColor="text1"/>
        </w:rPr>
        <w:t xml:space="preserve">conformément à </w:t>
      </w:r>
      <w:r w:rsidR="000025B7" w:rsidRPr="0032264D">
        <w:rPr>
          <w:rFonts w:cstheme="minorHAnsi"/>
          <w:bCs/>
          <w:color w:val="000000" w:themeColor="text1"/>
        </w:rPr>
        <w:t xml:space="preserve">l’article L. </w:t>
      </w:r>
      <w:r w:rsidR="00A75BF2" w:rsidRPr="0032264D">
        <w:rPr>
          <w:rFonts w:cstheme="minorHAnsi"/>
          <w:bCs/>
          <w:color w:val="000000" w:themeColor="text1"/>
        </w:rPr>
        <w:t>212-1</w:t>
      </w:r>
      <w:r w:rsidR="000025B7" w:rsidRPr="0032264D">
        <w:rPr>
          <w:rFonts w:cstheme="minorHAnsi"/>
          <w:bCs/>
          <w:color w:val="000000" w:themeColor="text1"/>
        </w:rPr>
        <w:t xml:space="preserve"> du code de la </w:t>
      </w:r>
      <w:r w:rsidR="00A75BF2" w:rsidRPr="0032264D">
        <w:rPr>
          <w:rFonts w:cstheme="minorHAnsi"/>
          <w:bCs/>
          <w:color w:val="000000" w:themeColor="text1"/>
        </w:rPr>
        <w:t>consommation</w:t>
      </w:r>
      <w:r w:rsidR="00806F0A">
        <w:rPr>
          <w:rFonts w:cstheme="minorHAnsi"/>
          <w:bCs/>
          <w:color w:val="000000" w:themeColor="text1"/>
        </w:rPr>
        <w:t xml:space="preserve"> (anciennement article L. 132-1)</w:t>
      </w:r>
      <w:r w:rsidR="00A75BF2" w:rsidRPr="0032264D">
        <w:rPr>
          <w:rFonts w:cstheme="minorHAnsi"/>
          <w:bCs/>
          <w:color w:val="000000" w:themeColor="text1"/>
        </w:rPr>
        <w:t xml:space="preserve">, sont prohibées et qualifiées d’abusives les clauses, </w:t>
      </w:r>
      <w:r w:rsidR="00A75BF2" w:rsidRPr="0070064A">
        <w:rPr>
          <w:rFonts w:cstheme="minorHAnsi"/>
          <w:bCs/>
          <w:color w:val="000000" w:themeColor="text1"/>
          <w:shd w:val="clear" w:color="auto" w:fill="E7E6E6" w:themeFill="background2"/>
        </w:rPr>
        <w:t>d</w:t>
      </w:r>
      <w:r w:rsidR="00A75BF2" w:rsidRPr="0070064A">
        <w:rPr>
          <w:rFonts w:cstheme="minorHAnsi"/>
          <w:color w:val="000000"/>
          <w:shd w:val="clear" w:color="auto" w:fill="E7E6E6" w:themeFill="background2"/>
        </w:rPr>
        <w:t>ans les contrats conclus entre professionnels et consommateurs, qui ont pour objet ou pour effet de créer, au détriment du consommateur, un déséquilibre significatif entre les droits et obligations des parties. Un certain nombre de jurisprudence ont qualifié d’abusives les clauses qui</w:t>
      </w:r>
      <w:r w:rsidR="00806F0A" w:rsidRPr="0070064A">
        <w:rPr>
          <w:rFonts w:cstheme="minorHAnsi"/>
          <w:color w:val="000000"/>
          <w:shd w:val="clear" w:color="auto" w:fill="E7E6E6" w:themeFill="background2"/>
        </w:rPr>
        <w:t xml:space="preserve"> prévoyaient une durée trop longue d’engagement rendant ainsi</w:t>
      </w:r>
      <w:r w:rsidR="00A75BF2" w:rsidRPr="0070064A">
        <w:rPr>
          <w:rFonts w:cstheme="minorHAnsi"/>
          <w:color w:val="000000"/>
          <w:shd w:val="clear" w:color="auto" w:fill="E7E6E6" w:themeFill="background2"/>
        </w:rPr>
        <w:t xml:space="preserve"> impossible le recours à un autre opérateur ou à une autre solution plus compétitive, </w:t>
      </w:r>
      <w:r w:rsidR="00806F0A" w:rsidRPr="0070064A">
        <w:rPr>
          <w:rFonts w:cstheme="minorHAnsi"/>
          <w:color w:val="000000"/>
          <w:shd w:val="clear" w:color="auto" w:fill="E7E6E6" w:themeFill="background2"/>
        </w:rPr>
        <w:t xml:space="preserve">et ce, </w:t>
      </w:r>
      <w:r w:rsidR="00A75BF2" w:rsidRPr="0070064A">
        <w:rPr>
          <w:rFonts w:cstheme="minorHAnsi"/>
          <w:color w:val="000000"/>
          <w:shd w:val="clear" w:color="auto" w:fill="E7E6E6" w:themeFill="background2"/>
        </w:rPr>
        <w:t>sans que cela soit justifié au regard des nécessités du service.</w:t>
      </w:r>
      <w:r w:rsidR="00A75BF2" w:rsidRPr="0032264D">
        <w:rPr>
          <w:rFonts w:cstheme="minorHAnsi"/>
          <w:color w:val="000000"/>
          <w:shd w:val="clear" w:color="auto" w:fill="FFFFFF"/>
        </w:rPr>
        <w:t xml:space="preserve"> </w:t>
      </w:r>
    </w:p>
    <w:p w14:paraId="336BC894" w14:textId="078FE6CC" w:rsidR="000025B7" w:rsidRDefault="00F4026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0"/>
        <w:jc w:val="both"/>
        <w:rPr>
          <w:rFonts w:cstheme="minorHAnsi"/>
          <w:bCs/>
          <w:color w:val="000000" w:themeColor="text1"/>
        </w:rPr>
      </w:pPr>
      <w:r w:rsidRPr="0070064A">
        <w:rPr>
          <w:rFonts w:cstheme="minorHAnsi"/>
          <w:color w:val="000000"/>
          <w:shd w:val="clear" w:color="auto" w:fill="E7E6E6" w:themeFill="background2"/>
        </w:rPr>
        <w:t xml:space="preserve">- </w:t>
      </w:r>
      <w:r w:rsidR="000025B7" w:rsidRPr="0032264D">
        <w:rPr>
          <w:rFonts w:cstheme="minorHAnsi"/>
          <w:bCs/>
          <w:color w:val="000000" w:themeColor="text1"/>
          <w:u w:val="single"/>
        </w:rPr>
        <w:t>Au regard du droit de la concurrence</w:t>
      </w:r>
      <w:r w:rsidR="000025B7" w:rsidRPr="0032264D">
        <w:rPr>
          <w:rFonts w:cstheme="minorHAnsi"/>
          <w:bCs/>
          <w:color w:val="000000" w:themeColor="text1"/>
        </w:rPr>
        <w:t xml:space="preserve"> : une durée longue ou calée sur la durée d’une </w:t>
      </w:r>
      <w:r w:rsidR="007176CD">
        <w:rPr>
          <w:rFonts w:cstheme="minorHAnsi"/>
          <w:bCs/>
          <w:color w:val="000000" w:themeColor="text1"/>
        </w:rPr>
        <w:t>concession</w:t>
      </w:r>
      <w:r w:rsidR="000025B7" w:rsidRPr="0032264D">
        <w:rPr>
          <w:rFonts w:cstheme="minorHAnsi"/>
          <w:bCs/>
          <w:color w:val="000000" w:themeColor="text1"/>
        </w:rPr>
        <w:t xml:space="preserve"> a pour effet de limiter l’accès à des modes de chauffage concurrents et substituables. </w:t>
      </w:r>
    </w:p>
    <w:p w14:paraId="63319A00" w14:textId="77777777" w:rsidR="00F40263" w:rsidRPr="0032264D" w:rsidRDefault="00F4026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0"/>
        <w:jc w:val="both"/>
        <w:rPr>
          <w:rFonts w:cstheme="minorHAnsi"/>
          <w:bCs/>
          <w:color w:val="000000" w:themeColor="text1"/>
        </w:rPr>
      </w:pPr>
    </w:p>
    <w:p w14:paraId="48FA948E" w14:textId="6E660700" w:rsidR="000025B7" w:rsidRPr="00A75BF2" w:rsidRDefault="000025B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themeColor="text1"/>
        </w:rPr>
      </w:pPr>
      <w:r>
        <w:rPr>
          <w:rFonts w:cstheme="minorHAnsi"/>
          <w:bCs/>
          <w:color w:val="000000" w:themeColor="text1"/>
        </w:rPr>
        <w:t xml:space="preserve">A noter que dans le cas d’une </w:t>
      </w:r>
      <w:r w:rsidR="007176CD">
        <w:rPr>
          <w:rFonts w:cstheme="minorHAnsi"/>
          <w:bCs/>
          <w:color w:val="000000" w:themeColor="text1"/>
        </w:rPr>
        <w:t>concession</w:t>
      </w:r>
      <w:r>
        <w:rPr>
          <w:rFonts w:cstheme="minorHAnsi"/>
          <w:bCs/>
          <w:color w:val="000000" w:themeColor="text1"/>
        </w:rPr>
        <w:t xml:space="preserve">, un éventuel « droit exclusif » reconnu au titulaire de la </w:t>
      </w:r>
      <w:r w:rsidR="00C50E5C">
        <w:rPr>
          <w:rFonts w:cstheme="minorHAnsi"/>
          <w:bCs/>
          <w:color w:val="000000" w:themeColor="text1"/>
        </w:rPr>
        <w:t>concession</w:t>
      </w:r>
      <w:r>
        <w:rPr>
          <w:rFonts w:cstheme="minorHAnsi"/>
          <w:bCs/>
          <w:color w:val="000000" w:themeColor="text1"/>
        </w:rPr>
        <w:t xml:space="preserve"> ne saurait être mis en avant pour arguer d’une durée d’abonnement de longue durée. Ce droit exclusif ne joue qu’entre les parties à la </w:t>
      </w:r>
      <w:r w:rsidR="007176CD">
        <w:rPr>
          <w:rFonts w:cstheme="minorHAnsi"/>
          <w:bCs/>
          <w:color w:val="000000" w:themeColor="text1"/>
        </w:rPr>
        <w:t>concession</w:t>
      </w:r>
      <w:r>
        <w:rPr>
          <w:rFonts w:cstheme="minorHAnsi"/>
          <w:bCs/>
          <w:color w:val="000000" w:themeColor="text1"/>
        </w:rPr>
        <w:t xml:space="preserve"> et doit s’entendre comme le fait que l’autorité délégante ne confiera pas l’exploitation du service à un autre prestataire le temps de la durée de la </w:t>
      </w:r>
      <w:r w:rsidR="007176CD">
        <w:rPr>
          <w:rFonts w:cstheme="minorHAnsi"/>
          <w:bCs/>
          <w:color w:val="000000" w:themeColor="text1"/>
        </w:rPr>
        <w:t>concession</w:t>
      </w:r>
      <w:r>
        <w:rPr>
          <w:rFonts w:cstheme="minorHAnsi"/>
          <w:bCs/>
          <w:color w:val="000000" w:themeColor="text1"/>
        </w:rPr>
        <w:t xml:space="preserve">. </w:t>
      </w:r>
    </w:p>
    <w:p w14:paraId="5021EDAB" w14:textId="6E2E7A9B" w:rsidR="00C61671" w:rsidRDefault="00DB7E18" w:rsidP="0036771F">
      <w:pPr>
        <w:autoSpaceDE w:val="0"/>
        <w:autoSpaceDN w:val="0"/>
        <w:adjustRightInd w:val="0"/>
        <w:jc w:val="both"/>
        <w:rPr>
          <w:rFonts w:cstheme="minorHAnsi"/>
          <w:bCs/>
          <w:color w:val="000000" w:themeColor="text1"/>
          <w:szCs w:val="20"/>
        </w:rPr>
      </w:pPr>
      <w:r>
        <w:rPr>
          <w:rFonts w:cstheme="minorHAnsi"/>
          <w:bCs/>
          <w:color w:val="000000" w:themeColor="text1"/>
          <w:szCs w:val="20"/>
        </w:rPr>
        <w:t>Le Service</w:t>
      </w:r>
      <w:r w:rsidR="00F72290" w:rsidRPr="00C633D5">
        <w:rPr>
          <w:rFonts w:cstheme="minorHAnsi"/>
          <w:bCs/>
          <w:color w:val="000000" w:themeColor="text1"/>
          <w:szCs w:val="20"/>
        </w:rPr>
        <w:t xml:space="preserve"> avisera l’Abonné, au moins trois (3) mois avant l’arrivée à échéance de son abonnement par lettre recommandée avec accusé de réception de la faculté qui lui est offerte de ne pas reconduire ledit abonnement. En l’absence d’une réponse de sa part par lettre recommandée avant la date d’échéance, la police d’abonnement sera reconduite pour une nouvelle période de cinq (5) ans.</w:t>
      </w:r>
      <w:r w:rsidR="00C61671">
        <w:rPr>
          <w:rFonts w:cstheme="minorHAnsi"/>
          <w:bCs/>
          <w:color w:val="000000" w:themeColor="text1"/>
          <w:szCs w:val="20"/>
        </w:rPr>
        <w:t xml:space="preserve"> </w:t>
      </w:r>
    </w:p>
    <w:p w14:paraId="40A78A0B" w14:textId="77777777" w:rsidR="00C43F03" w:rsidRDefault="00C43F03" w:rsidP="0036771F">
      <w:pPr>
        <w:autoSpaceDE w:val="0"/>
        <w:autoSpaceDN w:val="0"/>
        <w:adjustRightInd w:val="0"/>
        <w:jc w:val="both"/>
        <w:rPr>
          <w:rFonts w:cstheme="minorHAnsi"/>
          <w:color w:val="000000" w:themeColor="text1"/>
          <w:szCs w:val="20"/>
        </w:rPr>
      </w:pPr>
      <w:r w:rsidRPr="00DB7E18">
        <w:rPr>
          <w:rFonts w:cstheme="minorHAnsi"/>
          <w:color w:val="000000" w:themeColor="text1"/>
          <w:szCs w:val="20"/>
        </w:rPr>
        <w:t>Les abonnements sont cessibles à un tiers à toute époque de l’année, moyennant un préavis de 10 (dix) jours</w:t>
      </w:r>
      <w:r w:rsidR="00C90C73">
        <w:rPr>
          <w:rFonts w:cstheme="minorHAnsi"/>
          <w:color w:val="000000" w:themeColor="text1"/>
          <w:szCs w:val="20"/>
        </w:rPr>
        <w:t xml:space="preserve"> par lettre recommandé avec accusé de réception</w:t>
      </w:r>
      <w:r w:rsidRPr="00DB7E18">
        <w:rPr>
          <w:rFonts w:cstheme="minorHAnsi"/>
          <w:color w:val="000000" w:themeColor="text1"/>
          <w:szCs w:val="20"/>
        </w:rPr>
        <w:t xml:space="preserve">. L’ancien </w:t>
      </w:r>
      <w:r w:rsidR="00F72290" w:rsidRPr="00DB7E18">
        <w:rPr>
          <w:rFonts w:cstheme="minorHAnsi"/>
          <w:color w:val="000000" w:themeColor="text1"/>
          <w:szCs w:val="20"/>
        </w:rPr>
        <w:t>A</w:t>
      </w:r>
      <w:r w:rsidRPr="00DB7E18">
        <w:rPr>
          <w:rFonts w:cstheme="minorHAnsi"/>
          <w:color w:val="000000" w:themeColor="text1"/>
          <w:szCs w:val="20"/>
        </w:rPr>
        <w:t>bonné reste responsable vis-à-vis du service de toutes sommes dues en vertu de l’abonnement initial. Les dispositions de la police d’abonnement s’imposent aux ayants droit</w:t>
      </w:r>
      <w:r w:rsidR="00D62EE3">
        <w:rPr>
          <w:rFonts w:cstheme="minorHAnsi"/>
          <w:color w:val="000000" w:themeColor="text1"/>
          <w:szCs w:val="20"/>
        </w:rPr>
        <w:t>s</w:t>
      </w:r>
      <w:r w:rsidRPr="00DB7E18">
        <w:rPr>
          <w:rFonts w:cstheme="minorHAnsi"/>
          <w:color w:val="000000" w:themeColor="text1"/>
          <w:szCs w:val="20"/>
        </w:rPr>
        <w:t>, ou successeurs éventuels de l’</w:t>
      </w:r>
      <w:r w:rsidR="004A1360">
        <w:rPr>
          <w:rFonts w:cstheme="minorHAnsi"/>
          <w:color w:val="000000" w:themeColor="text1"/>
          <w:szCs w:val="20"/>
        </w:rPr>
        <w:t>A</w:t>
      </w:r>
      <w:r w:rsidRPr="00DB7E18">
        <w:rPr>
          <w:rFonts w:cstheme="minorHAnsi"/>
          <w:color w:val="000000" w:themeColor="text1"/>
          <w:szCs w:val="20"/>
        </w:rPr>
        <w:t>bonné qui s’engage en conséquence à imposer cette obligation dans tout acte de transfert.</w:t>
      </w:r>
    </w:p>
    <w:p w14:paraId="7667A86D" w14:textId="77777777" w:rsidR="004A1360" w:rsidRPr="0070064A" w:rsidRDefault="004F30D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iCs/>
          <w:color w:val="000000" w:themeColor="text1"/>
          <w:szCs w:val="20"/>
          <w:u w:val="single"/>
        </w:rPr>
      </w:pPr>
      <w:r w:rsidRPr="0070064A">
        <w:rPr>
          <w:rFonts w:cstheme="minorHAnsi"/>
          <w:iCs/>
          <w:color w:val="000000" w:themeColor="text1"/>
          <w:szCs w:val="20"/>
          <w:u w:val="single"/>
        </w:rPr>
        <w:t>Commentaire :</w:t>
      </w:r>
    </w:p>
    <w:p w14:paraId="01B5550A" w14:textId="2809D115" w:rsidR="004F30D3" w:rsidRPr="00D62EE3" w:rsidRDefault="004F30D3"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jc w:val="both"/>
        <w:rPr>
          <w:rFonts w:cstheme="minorHAnsi"/>
          <w:szCs w:val="20"/>
        </w:rPr>
      </w:pPr>
      <w:r>
        <w:t xml:space="preserve">Alternative possible : </w:t>
      </w:r>
      <w:r w:rsidRPr="00D62EE3">
        <w:rPr>
          <w:rFonts w:cstheme="minorHAnsi"/>
          <w:szCs w:val="20"/>
        </w:rPr>
        <w:t>Les héritiers et ayants-droits d’un Abonné</w:t>
      </w:r>
      <w:r>
        <w:rPr>
          <w:rFonts w:cstheme="minorHAnsi"/>
          <w:szCs w:val="20"/>
        </w:rPr>
        <w:t xml:space="preserve"> ou d’un Usager</w:t>
      </w:r>
      <w:r w:rsidRPr="00D62EE3">
        <w:rPr>
          <w:rFonts w:cstheme="minorHAnsi"/>
          <w:szCs w:val="20"/>
        </w:rPr>
        <w:t xml:space="preserve"> décédé sont responsables, solidairement et indivisiblement de toutes les sommes dues en vertu de l’abonnement initial. Dès que le </w:t>
      </w:r>
      <w:r>
        <w:rPr>
          <w:rFonts w:cstheme="minorHAnsi"/>
          <w:szCs w:val="20"/>
        </w:rPr>
        <w:t>S</w:t>
      </w:r>
      <w:r w:rsidRPr="00D62EE3">
        <w:rPr>
          <w:rFonts w:cstheme="minorHAnsi"/>
          <w:szCs w:val="20"/>
        </w:rPr>
        <w:t xml:space="preserve">ervice est informé du décès de l’Abonné ou de l’Usager, il procède à la résiliation d’office de l’abonnement et à l’interruption de la fourniture de chaleur, sauf demande contraire des héritiers et ayants-droits. </w:t>
      </w:r>
    </w:p>
    <w:p w14:paraId="56A37BAA" w14:textId="77777777" w:rsidR="00F72290" w:rsidRDefault="00F72290" w:rsidP="00F72290">
      <w:pPr>
        <w:autoSpaceDE w:val="0"/>
        <w:autoSpaceDN w:val="0"/>
        <w:adjustRightInd w:val="0"/>
        <w:jc w:val="both"/>
        <w:rPr>
          <w:rFonts w:cstheme="minorHAnsi"/>
          <w:color w:val="000000" w:themeColor="text1"/>
          <w:szCs w:val="20"/>
        </w:rPr>
      </w:pPr>
      <w:r w:rsidRPr="00DB7E18">
        <w:rPr>
          <w:rFonts w:cstheme="minorHAnsi"/>
          <w:color w:val="000000" w:themeColor="text1"/>
          <w:szCs w:val="20"/>
        </w:rPr>
        <w:lastRenderedPageBreak/>
        <w:t>Les frais de fermeture et de réouverture sont à la charge de l’Abonné et acquittés dans les conditions prévues à l’article 18.2 du présent règlement.</w:t>
      </w:r>
    </w:p>
    <w:p w14:paraId="26726EE9" w14:textId="77777777" w:rsidR="00C43F03" w:rsidRPr="002714BA" w:rsidRDefault="00C43F03" w:rsidP="002714BA">
      <w:pPr>
        <w:pStyle w:val="Titre2"/>
      </w:pPr>
      <w:bookmarkStart w:id="30" w:name="_Toc241577155"/>
      <w:r w:rsidRPr="002714BA">
        <w:t>ARTICLE 1</w:t>
      </w:r>
      <w:r w:rsidR="00911462">
        <w:t>5</w:t>
      </w:r>
      <w:r w:rsidRPr="002714BA">
        <w:t xml:space="preserve"> – TARIFICATION</w:t>
      </w:r>
      <w:bookmarkEnd w:id="30"/>
    </w:p>
    <w:p w14:paraId="0F15A342" w14:textId="77777777" w:rsidR="00C43F03" w:rsidRPr="0020141A" w:rsidRDefault="00C43F03" w:rsidP="00C43F03">
      <w:pPr>
        <w:autoSpaceDE w:val="0"/>
        <w:autoSpaceDN w:val="0"/>
        <w:adjustRightInd w:val="0"/>
        <w:jc w:val="both"/>
        <w:rPr>
          <w:rFonts w:cstheme="minorHAnsi"/>
          <w:b/>
          <w:bCs/>
          <w:color w:val="000000"/>
        </w:rPr>
      </w:pPr>
    </w:p>
    <w:p w14:paraId="4C24E0CF" w14:textId="77777777" w:rsidR="00C43F03" w:rsidRPr="0020141A" w:rsidRDefault="00C43F03" w:rsidP="00C43F03">
      <w:pPr>
        <w:pStyle w:val="Titre3"/>
        <w:spacing w:before="0" w:after="0"/>
        <w:jc w:val="both"/>
        <w:rPr>
          <w:rFonts w:asciiTheme="minorHAnsi" w:hAnsiTheme="minorHAnsi" w:cstheme="minorHAnsi"/>
          <w:color w:val="000000"/>
          <w:sz w:val="22"/>
          <w:szCs w:val="22"/>
        </w:rPr>
      </w:pPr>
      <w:bookmarkStart w:id="31" w:name="_Toc241577156"/>
      <w:r w:rsidRPr="0020141A">
        <w:rPr>
          <w:rFonts w:asciiTheme="minorHAnsi" w:hAnsiTheme="minorHAnsi" w:cstheme="minorHAnsi"/>
          <w:color w:val="000000"/>
          <w:sz w:val="22"/>
          <w:szCs w:val="22"/>
        </w:rPr>
        <w:t>1</w:t>
      </w:r>
      <w:r w:rsidR="0020141A">
        <w:rPr>
          <w:rFonts w:asciiTheme="minorHAnsi" w:hAnsiTheme="minorHAnsi" w:cstheme="minorHAnsi"/>
          <w:color w:val="000000"/>
          <w:sz w:val="22"/>
          <w:szCs w:val="22"/>
        </w:rPr>
        <w:t>5</w:t>
      </w:r>
      <w:r w:rsidRPr="0020141A">
        <w:rPr>
          <w:rFonts w:asciiTheme="minorHAnsi" w:hAnsiTheme="minorHAnsi" w:cstheme="minorHAnsi"/>
          <w:color w:val="000000"/>
          <w:sz w:val="22"/>
          <w:szCs w:val="22"/>
        </w:rPr>
        <w:t>.1 – TARIFS DE BASE</w:t>
      </w:r>
      <w:bookmarkEnd w:id="31"/>
    </w:p>
    <w:p w14:paraId="3DD14A21" w14:textId="77777777" w:rsidR="00C43F03" w:rsidRPr="0020141A" w:rsidRDefault="00C43F03" w:rsidP="00C43F03">
      <w:pPr>
        <w:autoSpaceDE w:val="0"/>
        <w:autoSpaceDN w:val="0"/>
        <w:adjustRightInd w:val="0"/>
        <w:jc w:val="both"/>
        <w:rPr>
          <w:rFonts w:cstheme="minorHAnsi"/>
          <w:color w:val="000000"/>
        </w:rPr>
      </w:pPr>
    </w:p>
    <w:p w14:paraId="2115A12B" w14:textId="6716BC8E" w:rsidR="00C43F03" w:rsidRPr="0020141A" w:rsidRDefault="00C43F03" w:rsidP="00C43F03">
      <w:pPr>
        <w:autoSpaceDE w:val="0"/>
        <w:autoSpaceDN w:val="0"/>
        <w:adjustRightInd w:val="0"/>
        <w:rPr>
          <w:rFonts w:cstheme="minorHAnsi"/>
          <w:color w:val="000000"/>
        </w:rPr>
      </w:pPr>
      <w:r w:rsidRPr="0020141A">
        <w:rPr>
          <w:rFonts w:cstheme="minorHAnsi"/>
          <w:color w:val="000000"/>
        </w:rPr>
        <w:t xml:space="preserve">Les abonnés sont soumis aux tarifs fixés par </w:t>
      </w:r>
      <w:r w:rsidR="00970FC7" w:rsidRPr="00970FC7">
        <w:rPr>
          <w:rFonts w:cstheme="minorHAnsi"/>
          <w:color w:val="000000"/>
          <w:highlight w:val="yellow"/>
        </w:rPr>
        <w:t>XXXXX</w:t>
      </w:r>
      <w:r w:rsidRPr="0020141A">
        <w:rPr>
          <w:rFonts w:cstheme="minorHAnsi"/>
          <w:color w:val="000000"/>
        </w:rPr>
        <w:t>, sur propositions</w:t>
      </w:r>
      <w:r w:rsidR="00970FC7">
        <w:rPr>
          <w:rFonts w:cstheme="minorHAnsi"/>
          <w:color w:val="000000"/>
        </w:rPr>
        <w:t xml:space="preserve"> de </w:t>
      </w:r>
      <w:r w:rsidR="00970FC7" w:rsidRPr="00970FC7">
        <w:rPr>
          <w:rFonts w:cstheme="minorHAnsi"/>
          <w:color w:val="000000"/>
          <w:highlight w:val="yellow"/>
        </w:rPr>
        <w:t>XXXX</w:t>
      </w:r>
      <w:r w:rsidRPr="0020141A">
        <w:rPr>
          <w:rFonts w:cstheme="minorHAnsi"/>
          <w:color w:val="000000"/>
        </w:rPr>
        <w:t>.</w:t>
      </w:r>
    </w:p>
    <w:p w14:paraId="55D4A58B" w14:textId="77777777" w:rsidR="00C43F03" w:rsidRPr="0020141A" w:rsidRDefault="00C43F03" w:rsidP="00C43F03">
      <w:pPr>
        <w:autoSpaceDE w:val="0"/>
        <w:autoSpaceDN w:val="0"/>
        <w:adjustRightInd w:val="0"/>
        <w:rPr>
          <w:rFonts w:cstheme="minorHAnsi"/>
          <w:color w:val="000000"/>
        </w:rPr>
      </w:pPr>
      <w:r w:rsidRPr="0020141A">
        <w:rPr>
          <w:rFonts w:cstheme="minorHAnsi"/>
          <w:color w:val="000000"/>
        </w:rPr>
        <w:t>Ces tarifs, auxquels s’ajoutent les divers droits et taxes additionnelles au prix de l’énergie calorifique, comprennent les termes suivants :</w:t>
      </w:r>
    </w:p>
    <w:p w14:paraId="59DFA4CE" w14:textId="77777777" w:rsidR="00C43F03" w:rsidRPr="0020141A" w:rsidRDefault="00C43F03" w:rsidP="00C43F03">
      <w:pPr>
        <w:autoSpaceDE w:val="0"/>
        <w:autoSpaceDN w:val="0"/>
        <w:adjustRightInd w:val="0"/>
        <w:rPr>
          <w:rFonts w:cstheme="minorHAnsi"/>
          <w:color w:val="000000"/>
        </w:rPr>
      </w:pPr>
    </w:p>
    <w:p w14:paraId="73C24E78" w14:textId="77777777" w:rsidR="00C43F03" w:rsidRDefault="00C43F03" w:rsidP="000167D3">
      <w:pPr>
        <w:pStyle w:val="Paragraphedeliste"/>
        <w:numPr>
          <w:ilvl w:val="0"/>
          <w:numId w:val="7"/>
        </w:numPr>
        <w:autoSpaceDE w:val="0"/>
        <w:autoSpaceDN w:val="0"/>
        <w:adjustRightInd w:val="0"/>
        <w:jc w:val="both"/>
        <w:rPr>
          <w:rFonts w:asciiTheme="minorHAnsi" w:hAnsiTheme="minorHAnsi" w:cstheme="minorHAnsi"/>
          <w:color w:val="000000"/>
          <w:sz w:val="22"/>
          <w:szCs w:val="22"/>
        </w:rPr>
      </w:pPr>
      <w:bookmarkStart w:id="32" w:name="_Hlk508717478"/>
      <w:r w:rsidRPr="0020141A">
        <w:rPr>
          <w:rFonts w:asciiTheme="minorHAnsi" w:hAnsiTheme="minorHAnsi" w:cstheme="minorHAnsi"/>
          <w:color w:val="000000"/>
          <w:sz w:val="22"/>
          <w:szCs w:val="22"/>
        </w:rPr>
        <w:t xml:space="preserve">Le terme </w:t>
      </w:r>
      <w:r w:rsidRPr="0020141A">
        <w:rPr>
          <w:rFonts w:asciiTheme="minorHAnsi" w:hAnsiTheme="minorHAnsi" w:cstheme="minorHAnsi"/>
          <w:b/>
          <w:bCs/>
          <w:color w:val="000000"/>
          <w:sz w:val="22"/>
          <w:szCs w:val="22"/>
        </w:rPr>
        <w:t>R1</w:t>
      </w:r>
      <w:r w:rsidRPr="0020141A">
        <w:rPr>
          <w:rFonts w:asciiTheme="minorHAnsi" w:hAnsiTheme="minorHAnsi" w:cstheme="minorHAnsi"/>
          <w:color w:val="000000"/>
          <w:sz w:val="22"/>
          <w:szCs w:val="22"/>
        </w:rPr>
        <w:t xml:space="preserve">, exprimé en euros hors taxes par MWh, est un élément proportionnel représentant le coût des combustibles réputés nécessaires, en quantité et en qualité, pour assurer la fourniture d'un MWh de </w:t>
      </w:r>
      <w:proofErr w:type="gramStart"/>
      <w:r w:rsidRPr="0020141A">
        <w:rPr>
          <w:rFonts w:asciiTheme="minorHAnsi" w:hAnsiTheme="minorHAnsi" w:cstheme="minorHAnsi"/>
          <w:color w:val="000000"/>
          <w:sz w:val="22"/>
          <w:szCs w:val="22"/>
        </w:rPr>
        <w:t>chaleur livré</w:t>
      </w:r>
      <w:proofErr w:type="gramEnd"/>
      <w:r w:rsidRPr="0020141A">
        <w:rPr>
          <w:rFonts w:asciiTheme="minorHAnsi" w:hAnsiTheme="minorHAnsi" w:cstheme="minorHAnsi"/>
          <w:color w:val="000000"/>
          <w:sz w:val="22"/>
          <w:szCs w:val="22"/>
        </w:rPr>
        <w:t xml:space="preserve"> en sous-station, destin</w:t>
      </w:r>
      <w:r w:rsidR="00A25BA8">
        <w:rPr>
          <w:rFonts w:asciiTheme="minorHAnsi" w:hAnsiTheme="minorHAnsi" w:cstheme="minorHAnsi"/>
          <w:color w:val="000000"/>
          <w:sz w:val="22"/>
          <w:szCs w:val="22"/>
        </w:rPr>
        <w:t>é au chauffage des locaux. Les a</w:t>
      </w:r>
      <w:r w:rsidRPr="0020141A">
        <w:rPr>
          <w:rFonts w:asciiTheme="minorHAnsi" w:hAnsiTheme="minorHAnsi" w:cstheme="minorHAnsi"/>
          <w:color w:val="000000"/>
          <w:sz w:val="22"/>
          <w:szCs w:val="22"/>
        </w:rPr>
        <w:t>bonnés sont soumis à la tarification au compteur d'énergie thermique.</w:t>
      </w:r>
      <w:r w:rsidR="00AA7FAF">
        <w:rPr>
          <w:rFonts w:asciiTheme="minorHAnsi" w:hAnsiTheme="minorHAnsi" w:cstheme="minorHAnsi"/>
          <w:color w:val="000000"/>
          <w:sz w:val="22"/>
          <w:szCs w:val="22"/>
        </w:rPr>
        <w:t xml:space="preserve"> Il est directement proportionnel au mix énergétique réel, ajusté en fin d’année. </w:t>
      </w:r>
    </w:p>
    <w:bookmarkEnd w:id="32"/>
    <w:p w14:paraId="0049576B" w14:textId="77777777" w:rsidR="00FF3F61" w:rsidRDefault="00FF3F61" w:rsidP="005A3C95">
      <w:pPr>
        <w:pStyle w:val="Paragraphedeliste"/>
        <w:autoSpaceDE w:val="0"/>
        <w:autoSpaceDN w:val="0"/>
        <w:adjustRightInd w:val="0"/>
        <w:rPr>
          <w:rFonts w:asciiTheme="minorHAnsi" w:hAnsiTheme="minorHAnsi" w:cstheme="minorHAnsi"/>
          <w:color w:val="000000"/>
          <w:sz w:val="22"/>
          <w:szCs w:val="22"/>
        </w:rPr>
      </w:pPr>
    </w:p>
    <w:p w14:paraId="18AB673C" w14:textId="77777777" w:rsidR="00F2715A" w:rsidRPr="00473007" w:rsidRDefault="00F2715A"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rPr>
      </w:pPr>
      <w:r w:rsidRPr="0070064A">
        <w:rPr>
          <w:rFonts w:cstheme="minorHAnsi"/>
          <w:iCs/>
          <w:color w:val="000000"/>
          <w:u w:val="single"/>
        </w:rPr>
        <w:t>Commentaire </w:t>
      </w:r>
      <w:r w:rsidRPr="0070064A">
        <w:rPr>
          <w:rFonts w:cstheme="minorHAnsi"/>
          <w:iCs/>
          <w:color w:val="000000"/>
        </w:rPr>
        <w:t>:</w:t>
      </w:r>
      <w:r w:rsidR="00A5087B" w:rsidRPr="00473007">
        <w:rPr>
          <w:rFonts w:cstheme="minorHAnsi"/>
          <w:i/>
          <w:color w:val="000000"/>
        </w:rPr>
        <w:t xml:space="preserve"> </w:t>
      </w:r>
      <w:r w:rsidR="00A5087B" w:rsidRPr="00473007">
        <w:rPr>
          <w:rFonts w:cstheme="minorHAnsi"/>
          <w:color w:val="000000"/>
        </w:rPr>
        <w:t>i</w:t>
      </w:r>
      <w:r w:rsidRPr="00473007">
        <w:rPr>
          <w:rFonts w:cstheme="minorHAnsi"/>
          <w:color w:val="000000"/>
        </w:rPr>
        <w:t>l est possible d’introduire un terme spécifique à la consommation d’ECS, avec une facturation au m3 par exemple</w:t>
      </w:r>
    </w:p>
    <w:p w14:paraId="02A42798" w14:textId="77777777" w:rsidR="00C43F03" w:rsidRPr="0020141A" w:rsidRDefault="00C43F03" w:rsidP="00C43F03">
      <w:pPr>
        <w:pStyle w:val="Paragraphedeliste"/>
        <w:autoSpaceDE w:val="0"/>
        <w:autoSpaceDN w:val="0"/>
        <w:adjustRightInd w:val="0"/>
        <w:ind w:left="1080"/>
        <w:rPr>
          <w:rFonts w:asciiTheme="minorHAnsi" w:hAnsiTheme="minorHAnsi" w:cstheme="minorHAnsi"/>
          <w:b/>
          <w:bCs/>
          <w:color w:val="000000"/>
          <w:sz w:val="22"/>
          <w:szCs w:val="22"/>
        </w:rPr>
      </w:pPr>
    </w:p>
    <w:p w14:paraId="6E8F95F0" w14:textId="77777777" w:rsidR="00C43F03" w:rsidRPr="0020141A" w:rsidRDefault="00C43F03" w:rsidP="00C43F03">
      <w:pPr>
        <w:pStyle w:val="Paragraphedeliste"/>
        <w:numPr>
          <w:ilvl w:val="0"/>
          <w:numId w:val="7"/>
        </w:numPr>
        <w:autoSpaceDE w:val="0"/>
        <w:autoSpaceDN w:val="0"/>
        <w:adjustRightInd w:val="0"/>
        <w:rPr>
          <w:rFonts w:asciiTheme="minorHAnsi" w:hAnsiTheme="minorHAnsi" w:cstheme="minorHAnsi"/>
          <w:color w:val="000000"/>
          <w:sz w:val="22"/>
          <w:szCs w:val="22"/>
        </w:rPr>
      </w:pPr>
      <w:r w:rsidRPr="0020141A">
        <w:rPr>
          <w:rFonts w:asciiTheme="minorHAnsi" w:hAnsiTheme="minorHAnsi" w:cstheme="minorHAnsi"/>
          <w:color w:val="000000"/>
          <w:sz w:val="22"/>
          <w:szCs w:val="22"/>
        </w:rPr>
        <w:t xml:space="preserve">Le terme </w:t>
      </w:r>
      <w:r w:rsidRPr="0020141A">
        <w:rPr>
          <w:rFonts w:asciiTheme="minorHAnsi" w:hAnsiTheme="minorHAnsi" w:cstheme="minorHAnsi"/>
          <w:b/>
          <w:bCs/>
          <w:color w:val="000000"/>
          <w:sz w:val="22"/>
          <w:szCs w:val="22"/>
        </w:rPr>
        <w:t xml:space="preserve">R2 </w:t>
      </w:r>
      <w:r w:rsidRPr="0020141A">
        <w:rPr>
          <w:rFonts w:asciiTheme="minorHAnsi" w:hAnsiTheme="minorHAnsi" w:cstheme="minorHAnsi"/>
          <w:color w:val="000000"/>
          <w:sz w:val="22"/>
          <w:szCs w:val="22"/>
        </w:rPr>
        <w:t>est un élément fixe représentant la somme des coûts annuels suivants, exprimé en euros hors taxes par kW souscrit, représentant :</w:t>
      </w:r>
    </w:p>
    <w:p w14:paraId="15781288" w14:textId="77777777" w:rsidR="00C43F03" w:rsidRPr="0020141A" w:rsidRDefault="00C43F03" w:rsidP="00C43F03">
      <w:pPr>
        <w:pStyle w:val="Paragraphedeliste"/>
        <w:autoSpaceDE w:val="0"/>
        <w:autoSpaceDN w:val="0"/>
        <w:adjustRightInd w:val="0"/>
        <w:rPr>
          <w:rFonts w:asciiTheme="minorHAnsi" w:hAnsiTheme="minorHAnsi" w:cstheme="minorHAnsi"/>
          <w:color w:val="000000"/>
          <w:sz w:val="22"/>
          <w:szCs w:val="22"/>
        </w:rPr>
      </w:pPr>
    </w:p>
    <w:p w14:paraId="3A6BAF38" w14:textId="77777777" w:rsidR="00C43F03" w:rsidRPr="0020141A"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proofErr w:type="gramStart"/>
      <w:r w:rsidRPr="0020141A">
        <w:rPr>
          <w:rFonts w:asciiTheme="minorHAnsi" w:hAnsiTheme="minorHAnsi" w:cstheme="minorHAnsi"/>
          <w:color w:val="000000"/>
          <w:sz w:val="22"/>
          <w:szCs w:val="22"/>
        </w:rPr>
        <w:t>le</w:t>
      </w:r>
      <w:proofErr w:type="gramEnd"/>
      <w:r w:rsidRPr="0020141A">
        <w:rPr>
          <w:rFonts w:asciiTheme="minorHAnsi" w:hAnsiTheme="minorHAnsi" w:cstheme="minorHAnsi"/>
          <w:color w:val="000000"/>
          <w:sz w:val="22"/>
          <w:szCs w:val="22"/>
        </w:rPr>
        <w:t xml:space="preserve"> coût de l’énergie électrique utilisée à des fins mécaniques, réputée nécessaire pour assurer le fonctionnement des installations primaires - hors postes de livraison - (</w:t>
      </w:r>
      <w:r w:rsidRPr="0020141A">
        <w:rPr>
          <w:rFonts w:asciiTheme="minorHAnsi" w:hAnsiTheme="minorHAnsi" w:cstheme="minorHAnsi"/>
          <w:b/>
          <w:bCs/>
          <w:color w:val="000000"/>
          <w:sz w:val="22"/>
          <w:szCs w:val="22"/>
        </w:rPr>
        <w:t>R21</w:t>
      </w:r>
      <w:r w:rsidRPr="0020141A">
        <w:rPr>
          <w:rFonts w:asciiTheme="minorHAnsi" w:hAnsiTheme="minorHAnsi" w:cstheme="minorHAnsi"/>
          <w:color w:val="000000"/>
          <w:sz w:val="22"/>
          <w:szCs w:val="22"/>
        </w:rPr>
        <w:t>).</w:t>
      </w:r>
    </w:p>
    <w:p w14:paraId="502DB994" w14:textId="77777777" w:rsidR="00C43F03" w:rsidRPr="0020141A"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proofErr w:type="gramStart"/>
      <w:r w:rsidRPr="0020141A">
        <w:rPr>
          <w:rFonts w:asciiTheme="minorHAnsi" w:hAnsiTheme="minorHAnsi" w:cstheme="minorHAnsi"/>
          <w:color w:val="000000"/>
          <w:sz w:val="22"/>
          <w:szCs w:val="22"/>
        </w:rPr>
        <w:t>les</w:t>
      </w:r>
      <w:proofErr w:type="gramEnd"/>
      <w:r w:rsidRPr="0020141A">
        <w:rPr>
          <w:rFonts w:asciiTheme="minorHAnsi" w:hAnsiTheme="minorHAnsi" w:cstheme="minorHAnsi"/>
          <w:color w:val="000000"/>
          <w:sz w:val="22"/>
          <w:szCs w:val="22"/>
        </w:rPr>
        <w:t xml:space="preserve"> coûts des prestations de conduite et de petit entretien des installations, ainsi que de tous frais généraux, les taxes, redevances et assurances diverses liées aux installations de production et distribution de chaleur (</w:t>
      </w:r>
      <w:r w:rsidRPr="0020141A">
        <w:rPr>
          <w:rFonts w:asciiTheme="minorHAnsi" w:hAnsiTheme="minorHAnsi" w:cstheme="minorHAnsi"/>
          <w:b/>
          <w:bCs/>
          <w:color w:val="000000"/>
          <w:sz w:val="22"/>
          <w:szCs w:val="22"/>
        </w:rPr>
        <w:t>R22</w:t>
      </w:r>
      <w:r w:rsidRPr="0020141A">
        <w:rPr>
          <w:rFonts w:asciiTheme="minorHAnsi" w:hAnsiTheme="minorHAnsi" w:cstheme="minorHAnsi"/>
          <w:color w:val="000000"/>
          <w:sz w:val="22"/>
          <w:szCs w:val="22"/>
        </w:rPr>
        <w:t>).</w:t>
      </w:r>
    </w:p>
    <w:p w14:paraId="0535527D" w14:textId="620A776D" w:rsidR="00C43F03" w:rsidRPr="0020141A"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proofErr w:type="gramStart"/>
      <w:r w:rsidRPr="0020141A">
        <w:rPr>
          <w:rFonts w:asciiTheme="minorHAnsi" w:hAnsiTheme="minorHAnsi" w:cstheme="minorHAnsi"/>
          <w:color w:val="000000"/>
          <w:sz w:val="22"/>
          <w:szCs w:val="22"/>
        </w:rPr>
        <w:t>le</w:t>
      </w:r>
      <w:proofErr w:type="gramEnd"/>
      <w:r w:rsidRPr="0020141A">
        <w:rPr>
          <w:rFonts w:asciiTheme="minorHAnsi" w:hAnsiTheme="minorHAnsi" w:cstheme="minorHAnsi"/>
          <w:color w:val="000000"/>
          <w:sz w:val="22"/>
          <w:szCs w:val="22"/>
        </w:rPr>
        <w:t xml:space="preserve"> coût des prestations de gros entretien et de renouvellement, dans la limite de l’amortissement réalisé par la Régie</w:t>
      </w:r>
      <w:r w:rsidR="0069730C">
        <w:rPr>
          <w:rFonts w:asciiTheme="minorHAnsi" w:hAnsiTheme="minorHAnsi" w:cstheme="minorHAnsi"/>
          <w:color w:val="000000"/>
          <w:sz w:val="22"/>
          <w:szCs w:val="22"/>
        </w:rPr>
        <w:t xml:space="preserve">/le </w:t>
      </w:r>
      <w:r w:rsidR="00875C0F">
        <w:rPr>
          <w:rFonts w:asciiTheme="minorHAnsi" w:hAnsiTheme="minorHAnsi" w:cstheme="minorHAnsi"/>
          <w:color w:val="000000"/>
          <w:sz w:val="22"/>
          <w:szCs w:val="22"/>
        </w:rPr>
        <w:t>concessionnaire</w:t>
      </w:r>
      <w:r w:rsidRPr="0020141A">
        <w:rPr>
          <w:rFonts w:asciiTheme="minorHAnsi" w:hAnsiTheme="minorHAnsi" w:cstheme="minorHAnsi"/>
          <w:color w:val="000000"/>
          <w:sz w:val="22"/>
          <w:szCs w:val="22"/>
        </w:rPr>
        <w:t xml:space="preserve"> sur les subventions et équipements initiaux (</w:t>
      </w:r>
      <w:r w:rsidRPr="0020141A">
        <w:rPr>
          <w:rFonts w:asciiTheme="minorHAnsi" w:hAnsiTheme="minorHAnsi" w:cstheme="minorHAnsi"/>
          <w:b/>
          <w:color w:val="000000"/>
          <w:sz w:val="22"/>
          <w:szCs w:val="22"/>
        </w:rPr>
        <w:t>R23</w:t>
      </w:r>
      <w:r w:rsidRPr="0020141A">
        <w:rPr>
          <w:rFonts w:asciiTheme="minorHAnsi" w:hAnsiTheme="minorHAnsi" w:cstheme="minorHAnsi"/>
          <w:color w:val="000000"/>
          <w:sz w:val="22"/>
          <w:szCs w:val="22"/>
        </w:rPr>
        <w:t>).</w:t>
      </w:r>
    </w:p>
    <w:p w14:paraId="69AA3237" w14:textId="77777777" w:rsidR="00C43F03" w:rsidRDefault="00C43F03"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proofErr w:type="gramStart"/>
      <w:r w:rsidRPr="0020141A">
        <w:rPr>
          <w:rFonts w:asciiTheme="minorHAnsi" w:hAnsiTheme="minorHAnsi" w:cstheme="minorHAnsi"/>
          <w:color w:val="000000"/>
          <w:sz w:val="22"/>
          <w:szCs w:val="22"/>
        </w:rPr>
        <w:t>le</w:t>
      </w:r>
      <w:proofErr w:type="gramEnd"/>
      <w:r w:rsidRPr="0020141A">
        <w:rPr>
          <w:rFonts w:asciiTheme="minorHAnsi" w:hAnsiTheme="minorHAnsi" w:cstheme="minorHAnsi"/>
          <w:color w:val="000000"/>
          <w:sz w:val="22"/>
          <w:szCs w:val="22"/>
        </w:rPr>
        <w:t xml:space="preserve"> coût des charges financières liées au provisionnement budgétaire (</w:t>
      </w:r>
      <w:r w:rsidRPr="0020141A">
        <w:rPr>
          <w:rFonts w:asciiTheme="minorHAnsi" w:hAnsiTheme="minorHAnsi" w:cstheme="minorHAnsi"/>
          <w:b/>
          <w:color w:val="000000"/>
          <w:sz w:val="22"/>
          <w:szCs w:val="22"/>
        </w:rPr>
        <w:t>R24</w:t>
      </w:r>
      <w:r w:rsidRPr="0020141A">
        <w:rPr>
          <w:rFonts w:asciiTheme="minorHAnsi" w:hAnsiTheme="minorHAnsi" w:cstheme="minorHAnsi"/>
          <w:color w:val="000000"/>
          <w:sz w:val="22"/>
          <w:szCs w:val="22"/>
        </w:rPr>
        <w:t>).</w:t>
      </w:r>
    </w:p>
    <w:p w14:paraId="415559A6" w14:textId="46947779" w:rsidR="005872B0" w:rsidRPr="0020141A" w:rsidRDefault="005872B0"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 répercussion des subventions d’équipements perçues par le </w:t>
      </w:r>
      <w:r w:rsidR="00875C0F">
        <w:rPr>
          <w:rFonts w:asciiTheme="minorHAnsi" w:hAnsiTheme="minorHAnsi" w:cstheme="minorHAnsi"/>
          <w:color w:val="000000"/>
          <w:sz w:val="22"/>
          <w:szCs w:val="22"/>
        </w:rPr>
        <w:t>concessionnaire</w:t>
      </w:r>
      <w:r>
        <w:rPr>
          <w:rFonts w:asciiTheme="minorHAnsi" w:hAnsiTheme="minorHAnsi" w:cstheme="minorHAnsi"/>
          <w:color w:val="000000"/>
          <w:sz w:val="22"/>
          <w:szCs w:val="22"/>
        </w:rPr>
        <w:t>, amortis de la même façon que les biens correspondants</w:t>
      </w:r>
      <w:r w:rsidR="00B212E6" w:rsidRPr="0020141A">
        <w:rPr>
          <w:rFonts w:asciiTheme="minorHAnsi" w:hAnsiTheme="minorHAnsi" w:cstheme="minorHAnsi"/>
          <w:color w:val="000000"/>
          <w:sz w:val="22"/>
          <w:szCs w:val="22"/>
        </w:rPr>
        <w:t>(</w:t>
      </w:r>
      <w:r w:rsidR="00B212E6" w:rsidRPr="0020141A">
        <w:rPr>
          <w:rFonts w:asciiTheme="minorHAnsi" w:hAnsiTheme="minorHAnsi" w:cstheme="minorHAnsi"/>
          <w:b/>
          <w:color w:val="000000"/>
          <w:sz w:val="22"/>
          <w:szCs w:val="22"/>
        </w:rPr>
        <w:t>R2</w:t>
      </w:r>
      <w:r w:rsidR="00B212E6">
        <w:rPr>
          <w:rFonts w:asciiTheme="minorHAnsi" w:hAnsiTheme="minorHAnsi" w:cstheme="minorHAnsi"/>
          <w:b/>
          <w:color w:val="000000"/>
          <w:sz w:val="22"/>
          <w:szCs w:val="22"/>
        </w:rPr>
        <w:t>5</w:t>
      </w:r>
      <w:r w:rsidR="00B212E6" w:rsidRPr="0020141A">
        <w:rPr>
          <w:rFonts w:asciiTheme="minorHAnsi" w:hAnsiTheme="minorHAnsi" w:cstheme="minorHAnsi"/>
          <w:color w:val="000000"/>
          <w:sz w:val="22"/>
          <w:szCs w:val="22"/>
        </w:rPr>
        <w:t>).</w:t>
      </w:r>
    </w:p>
    <w:p w14:paraId="025CFDD7" w14:textId="77777777" w:rsidR="00C43F03" w:rsidRPr="0020141A" w:rsidRDefault="00C43F03" w:rsidP="00C43F03">
      <w:pPr>
        <w:pStyle w:val="Paragraphedeliste"/>
        <w:autoSpaceDE w:val="0"/>
        <w:autoSpaceDN w:val="0"/>
        <w:adjustRightInd w:val="0"/>
        <w:ind w:left="1080"/>
        <w:rPr>
          <w:rFonts w:asciiTheme="minorHAnsi" w:hAnsiTheme="minorHAnsi" w:cstheme="minorHAnsi"/>
          <w:color w:val="000000"/>
          <w:sz w:val="22"/>
          <w:szCs w:val="22"/>
        </w:rPr>
      </w:pPr>
    </w:p>
    <w:p w14:paraId="4482CDFD" w14:textId="6A5B6BFF" w:rsidR="00C43F03" w:rsidRDefault="00C43F03" w:rsidP="00C43F03">
      <w:pPr>
        <w:pStyle w:val="Paragraphedeliste"/>
        <w:autoSpaceDE w:val="0"/>
        <w:autoSpaceDN w:val="0"/>
        <w:adjustRightInd w:val="0"/>
        <w:ind w:left="1080"/>
        <w:rPr>
          <w:rFonts w:asciiTheme="minorHAnsi" w:hAnsiTheme="minorHAnsi" w:cstheme="minorHAnsi"/>
          <w:b/>
          <w:bCs/>
          <w:color w:val="000000"/>
          <w:sz w:val="22"/>
          <w:szCs w:val="22"/>
        </w:rPr>
      </w:pPr>
      <w:r w:rsidRPr="0020141A">
        <w:rPr>
          <w:rFonts w:asciiTheme="minorHAnsi" w:hAnsiTheme="minorHAnsi" w:cstheme="minorHAnsi"/>
          <w:b/>
          <w:bCs/>
          <w:color w:val="000000"/>
          <w:sz w:val="22"/>
          <w:szCs w:val="22"/>
        </w:rPr>
        <w:t>R2 = R21 + R22 + R33 + R24</w:t>
      </w:r>
      <w:r w:rsidR="005872B0">
        <w:rPr>
          <w:rFonts w:asciiTheme="minorHAnsi" w:hAnsiTheme="minorHAnsi" w:cstheme="minorHAnsi"/>
          <w:b/>
          <w:bCs/>
          <w:color w:val="000000"/>
          <w:sz w:val="22"/>
          <w:szCs w:val="22"/>
        </w:rPr>
        <w:t xml:space="preserve"> </w:t>
      </w:r>
      <w:r w:rsidR="00E30497">
        <w:rPr>
          <w:rFonts w:asciiTheme="minorHAnsi" w:hAnsiTheme="minorHAnsi" w:cstheme="minorHAnsi"/>
          <w:b/>
          <w:bCs/>
          <w:color w:val="000000"/>
          <w:sz w:val="22"/>
          <w:szCs w:val="22"/>
        </w:rPr>
        <w:t>-</w:t>
      </w:r>
      <w:r w:rsidR="005872B0">
        <w:rPr>
          <w:rFonts w:asciiTheme="minorHAnsi" w:hAnsiTheme="minorHAnsi" w:cstheme="minorHAnsi"/>
          <w:b/>
          <w:bCs/>
          <w:color w:val="000000"/>
          <w:sz w:val="22"/>
          <w:szCs w:val="22"/>
        </w:rPr>
        <w:t xml:space="preserve"> R25</w:t>
      </w:r>
      <w:r w:rsidR="00E30497">
        <w:rPr>
          <w:rFonts w:asciiTheme="minorHAnsi" w:hAnsiTheme="minorHAnsi" w:cstheme="minorHAnsi"/>
          <w:b/>
          <w:bCs/>
          <w:color w:val="000000"/>
          <w:sz w:val="22"/>
          <w:szCs w:val="22"/>
        </w:rPr>
        <w:t xml:space="preserve"> </w:t>
      </w:r>
    </w:p>
    <w:p w14:paraId="504B1696" w14:textId="6BAE697B" w:rsidR="00DC4FD9" w:rsidRDefault="00DC4FD9" w:rsidP="00C43F03">
      <w:pPr>
        <w:pStyle w:val="Paragraphedeliste"/>
        <w:autoSpaceDE w:val="0"/>
        <w:autoSpaceDN w:val="0"/>
        <w:adjustRightInd w:val="0"/>
        <w:ind w:left="1080"/>
        <w:rPr>
          <w:rFonts w:asciiTheme="minorHAnsi" w:hAnsiTheme="minorHAnsi" w:cstheme="minorHAnsi"/>
          <w:b/>
          <w:bCs/>
          <w:color w:val="000000"/>
          <w:sz w:val="22"/>
          <w:szCs w:val="22"/>
        </w:rPr>
      </w:pPr>
    </w:p>
    <w:p w14:paraId="2B5D797E" w14:textId="77777777" w:rsidR="00560A47" w:rsidRPr="0070064A" w:rsidRDefault="00CD0BAE"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rPr>
          <w:rFonts w:cstheme="minorHAnsi"/>
          <w:iCs/>
          <w:color w:val="000000"/>
          <w:u w:val="single"/>
        </w:rPr>
      </w:pPr>
      <w:r w:rsidRPr="0070064A">
        <w:rPr>
          <w:rFonts w:cstheme="minorHAnsi"/>
          <w:iCs/>
          <w:color w:val="000000"/>
          <w:u w:val="single"/>
        </w:rPr>
        <w:t>Commentaire :</w:t>
      </w:r>
    </w:p>
    <w:p w14:paraId="5CDAE13D" w14:textId="77777777" w:rsidR="00560A47" w:rsidRDefault="00197DBC"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pPr>
      <w:r w:rsidRPr="000167D3">
        <w:t>Classiquement, le R1 est proportionnel au P1, le R2 est proportionnel au P2, P3 et P4 (fixe)</w:t>
      </w:r>
      <w:r w:rsidR="004E1D1A" w:rsidRPr="000167D3">
        <w:t xml:space="preserve">. </w:t>
      </w:r>
    </w:p>
    <w:p w14:paraId="094FA9CA" w14:textId="4836E5C1" w:rsidR="004E1D1A" w:rsidRPr="000167D3" w:rsidRDefault="004E1D1A"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pPr>
      <w:r w:rsidRPr="000167D3">
        <w:t xml:space="preserve">Les charges sont définies ainsi : </w:t>
      </w:r>
      <w:r w:rsidR="00560A47">
        <w:br/>
      </w:r>
      <w:r w:rsidRPr="000167D3">
        <w:t>-P1 : charges d’achat de l’énergie</w:t>
      </w:r>
      <w:r w:rsidR="00CC6EF5" w:rsidRPr="000167D3">
        <w:t xml:space="preserve"> (variables)</w:t>
      </w:r>
      <w:r w:rsidR="00560A47">
        <w:br/>
      </w:r>
      <w:r w:rsidRPr="000167D3">
        <w:t>-P1’, parfois intégré dans le R1 : charges d’électricité</w:t>
      </w:r>
      <w:r w:rsidR="00CC6EF5" w:rsidRPr="000167D3">
        <w:t xml:space="preserve"> (fixe)</w:t>
      </w:r>
      <w:r w:rsidR="00560A47">
        <w:br/>
      </w:r>
      <w:r w:rsidRPr="000167D3">
        <w:t>-P2 : petit entretien</w:t>
      </w:r>
      <w:r w:rsidR="00CC6EF5" w:rsidRPr="000167D3">
        <w:t xml:space="preserve"> (fixe)</w:t>
      </w:r>
      <w:r w:rsidR="00560A47">
        <w:br/>
      </w:r>
      <w:r w:rsidRPr="000167D3">
        <w:lastRenderedPageBreak/>
        <w:t>-P3 : gros entretien, renouvellement (GER)</w:t>
      </w:r>
      <w:r w:rsidR="00CC6EF5" w:rsidRPr="000167D3">
        <w:t xml:space="preserve"> (fixe)</w:t>
      </w:r>
      <w:r w:rsidR="00560A47">
        <w:br/>
      </w:r>
      <w:r w:rsidRPr="000167D3">
        <w:t>-P4 : amortissement des investissements</w:t>
      </w:r>
      <w:r w:rsidR="00CC6EF5" w:rsidRPr="000167D3">
        <w:t xml:space="preserve"> (fixe).</w:t>
      </w:r>
    </w:p>
    <w:p w14:paraId="50316DAB" w14:textId="77777777" w:rsidR="00CD0BAE" w:rsidRPr="000167D3" w:rsidRDefault="00CD0BAE"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rPr>
      </w:pPr>
      <w:r w:rsidRPr="000167D3">
        <w:rPr>
          <w:sz w:val="22"/>
        </w:rPr>
        <w:t>La répartition du R2 peut se faire en Unité de Répartition Forfaitaire (URF), liés par exemple à la nature de l’abonné et aux spécificités de sa courbe de chauffe ; néanmoins, ce type de tarification</w:t>
      </w:r>
      <w:r w:rsidR="005827A5" w:rsidRPr="000167D3">
        <w:rPr>
          <w:sz w:val="22"/>
        </w:rPr>
        <w:t xml:space="preserve"> rend </w:t>
      </w:r>
      <w:r w:rsidRPr="000167D3">
        <w:rPr>
          <w:sz w:val="22"/>
        </w:rPr>
        <w:t>la facture moins aisée à lire pour les abonnés et le suivi par la MO</w:t>
      </w:r>
      <w:r w:rsidR="008C0873" w:rsidRPr="000167D3">
        <w:rPr>
          <w:sz w:val="22"/>
        </w:rPr>
        <w:t xml:space="preserve">. </w:t>
      </w:r>
    </w:p>
    <w:p w14:paraId="0783107F" w14:textId="77777777" w:rsidR="006152E4" w:rsidRDefault="00CD0BAE" w:rsidP="00DC4FD9">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rPr>
      </w:pPr>
      <w:r w:rsidRPr="000167D3">
        <w:rPr>
          <w:sz w:val="22"/>
        </w:rPr>
        <w:t xml:space="preserve">Par ailleurs, </w:t>
      </w:r>
      <w:r w:rsidR="00510EDD" w:rsidRPr="000167D3">
        <w:rPr>
          <w:sz w:val="22"/>
        </w:rPr>
        <w:t xml:space="preserve">la répartition entre part variable/part fixe (soit usuellement R1/R2) est à considérer sur chaque projet ; notamment selon le coût d’investissement production et réseaux de chaleur. De manière classique, la part du R2 est plutôt faible pour des réseaux valorisant la chaleur fatale (de type UIOM/UVE) pour lesquels le réseau est amorti, plus élevé pour la biomasse et généralement plus important pour la géothermie (les investissements de production étant élevés). </w:t>
      </w:r>
    </w:p>
    <w:p w14:paraId="1349174F" w14:textId="79B74947" w:rsidR="003B6E4F" w:rsidRPr="000167D3" w:rsidRDefault="00510EDD"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rFonts w:cstheme="minorHAnsi"/>
          <w:bCs/>
          <w:color w:val="000000"/>
          <w:sz w:val="22"/>
          <w:szCs w:val="22"/>
        </w:rPr>
      </w:pPr>
      <w:r w:rsidRPr="000167D3">
        <w:rPr>
          <w:sz w:val="22"/>
        </w:rPr>
        <w:t>Une part importante de R1 permet une vision plus grande pour les abonnés de</w:t>
      </w:r>
      <w:r w:rsidR="00F03808" w:rsidRPr="000167D3">
        <w:rPr>
          <w:sz w:val="22"/>
        </w:rPr>
        <w:t>s économies d‘énergies</w:t>
      </w:r>
      <w:r w:rsidRPr="000167D3">
        <w:rPr>
          <w:sz w:val="22"/>
        </w:rPr>
        <w:t xml:space="preserve"> </w:t>
      </w:r>
      <w:r w:rsidR="00F03808" w:rsidRPr="000167D3">
        <w:rPr>
          <w:sz w:val="22"/>
        </w:rPr>
        <w:t xml:space="preserve">générées par de potentiels travaux d’efficacité énergétique mais ne doit pas pénaliser une logique d’amortissement cohérente, en particulier pour les nouveaux réseaux en création. </w:t>
      </w:r>
      <w:r w:rsidR="00C32E1C" w:rsidRPr="000167D3">
        <w:rPr>
          <w:rFonts w:cstheme="minorHAnsi"/>
          <w:bCs/>
          <w:color w:val="000000"/>
          <w:sz w:val="22"/>
          <w:szCs w:val="22"/>
        </w:rPr>
        <w:t xml:space="preserve">Il peut aussi être judicieux de retravailler la répartition des composants du tarif à la suite de l’amortissement des installations. </w:t>
      </w:r>
      <w:r w:rsidR="00D23FDC" w:rsidRPr="000167D3">
        <w:rPr>
          <w:rFonts w:cstheme="minorHAnsi"/>
          <w:bCs/>
          <w:color w:val="000000"/>
          <w:sz w:val="22"/>
          <w:szCs w:val="22"/>
        </w:rPr>
        <w:t xml:space="preserve">Le poids de chaque terme doit refléter la structure des coûts. A noter enfin que certains réseaux de chaleur </w:t>
      </w:r>
      <w:r w:rsidR="003B6E4F" w:rsidRPr="000167D3">
        <w:rPr>
          <w:rFonts w:cstheme="minorHAnsi"/>
          <w:bCs/>
          <w:color w:val="000000"/>
          <w:sz w:val="22"/>
          <w:szCs w:val="22"/>
        </w:rPr>
        <w:t xml:space="preserve">font le choix d’intégrer tout ou partie </w:t>
      </w:r>
      <w:r w:rsidR="00D23FDC" w:rsidRPr="000167D3">
        <w:rPr>
          <w:rFonts w:cstheme="minorHAnsi"/>
          <w:bCs/>
          <w:color w:val="000000"/>
          <w:sz w:val="22"/>
          <w:szCs w:val="22"/>
        </w:rPr>
        <w:t xml:space="preserve">de l’amortissement </w:t>
      </w:r>
      <w:r w:rsidR="004352BF" w:rsidRPr="000167D3">
        <w:rPr>
          <w:rFonts w:cstheme="minorHAnsi"/>
          <w:bCs/>
          <w:color w:val="000000"/>
          <w:sz w:val="22"/>
          <w:szCs w:val="22"/>
        </w:rPr>
        <w:t xml:space="preserve">(P4) </w:t>
      </w:r>
      <w:r w:rsidR="00D23FDC" w:rsidRPr="000167D3">
        <w:rPr>
          <w:rFonts w:cstheme="minorHAnsi"/>
          <w:bCs/>
          <w:color w:val="000000"/>
          <w:sz w:val="22"/>
          <w:szCs w:val="22"/>
        </w:rPr>
        <w:t xml:space="preserve">dans le </w:t>
      </w:r>
      <w:r w:rsidR="00706D16" w:rsidRPr="000167D3">
        <w:rPr>
          <w:rFonts w:cstheme="minorHAnsi"/>
          <w:bCs/>
          <w:color w:val="000000"/>
          <w:sz w:val="22"/>
          <w:szCs w:val="22"/>
        </w:rPr>
        <w:t>R1</w:t>
      </w:r>
      <w:r w:rsidR="003B6E4F" w:rsidRPr="000167D3">
        <w:rPr>
          <w:rFonts w:cstheme="minorHAnsi"/>
          <w:bCs/>
          <w:color w:val="000000"/>
          <w:sz w:val="22"/>
          <w:szCs w:val="22"/>
        </w:rPr>
        <w:t>, dans la logique de minorer le poids du R2</w:t>
      </w:r>
      <w:r w:rsidR="00706D16" w:rsidRPr="000167D3">
        <w:rPr>
          <w:rFonts w:cstheme="minorHAnsi"/>
          <w:bCs/>
          <w:color w:val="000000"/>
          <w:sz w:val="22"/>
          <w:szCs w:val="22"/>
        </w:rPr>
        <w:t>.</w:t>
      </w:r>
    </w:p>
    <w:p w14:paraId="760FF189" w14:textId="11B0DC7E" w:rsidR="007E5793" w:rsidRPr="000167D3" w:rsidRDefault="005F5F08"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rPr>
          <w:rFonts w:cstheme="minorHAnsi"/>
          <w:bCs/>
          <w:color w:val="000000"/>
          <w:sz w:val="22"/>
          <w:szCs w:val="22"/>
        </w:rPr>
      </w:pPr>
      <w:r w:rsidRPr="000167D3">
        <w:rPr>
          <w:rFonts w:cstheme="minorHAnsi"/>
          <w:bCs/>
          <w:color w:val="000000"/>
          <w:sz w:val="22"/>
          <w:szCs w:val="22"/>
        </w:rPr>
        <w:t xml:space="preserve">Certains réseaux choisissent ainsi de mettre en place un </w:t>
      </w:r>
      <w:r w:rsidR="007E5793" w:rsidRPr="000167D3">
        <w:rPr>
          <w:rFonts w:cstheme="minorHAnsi"/>
          <w:bCs/>
          <w:color w:val="000000"/>
          <w:sz w:val="22"/>
          <w:szCs w:val="22"/>
        </w:rPr>
        <w:t xml:space="preserve">intéressement sous forme d’une </w:t>
      </w:r>
      <w:r w:rsidR="003636BE" w:rsidRPr="000167D3">
        <w:rPr>
          <w:rFonts w:cstheme="minorHAnsi"/>
          <w:bCs/>
          <w:color w:val="000000"/>
          <w:sz w:val="22"/>
          <w:szCs w:val="22"/>
        </w:rPr>
        <w:t>décote</w:t>
      </w:r>
      <w:r w:rsidR="007E5793" w:rsidRPr="000167D3">
        <w:rPr>
          <w:rFonts w:cstheme="minorHAnsi"/>
          <w:bCs/>
          <w:color w:val="000000"/>
          <w:sz w:val="22"/>
          <w:szCs w:val="22"/>
        </w:rPr>
        <w:t xml:space="preserve"> sur la part amortissement des frais de premier raccordement</w:t>
      </w:r>
      <w:r w:rsidRPr="000167D3">
        <w:rPr>
          <w:rFonts w:cstheme="minorHAnsi"/>
          <w:bCs/>
          <w:color w:val="000000"/>
          <w:sz w:val="22"/>
          <w:szCs w:val="22"/>
        </w:rPr>
        <w:t xml:space="preserve"> pour les bâtiments BBC</w:t>
      </w:r>
      <w:r w:rsidR="007E5793" w:rsidRPr="000167D3">
        <w:rPr>
          <w:rFonts w:cstheme="minorHAnsi"/>
          <w:bCs/>
          <w:color w:val="000000"/>
          <w:sz w:val="22"/>
          <w:szCs w:val="22"/>
        </w:rPr>
        <w:t xml:space="preserve"> (présentant donc une facture de chaleur avec un fort poids du R2), avec par exemple :</w:t>
      </w:r>
    </w:p>
    <w:p w14:paraId="5CB20BAE" w14:textId="77777777" w:rsidR="005F5F08" w:rsidRPr="000167D3" w:rsidRDefault="005F5F08"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rPr>
          <w:rFonts w:cstheme="minorHAnsi"/>
          <w:bCs/>
          <w:color w:val="000000"/>
          <w:sz w:val="22"/>
          <w:szCs w:val="22"/>
        </w:rPr>
      </w:pPr>
      <w:r w:rsidRPr="000167D3">
        <w:rPr>
          <w:rFonts w:cstheme="minorHAnsi"/>
          <w:bCs/>
          <w:color w:val="000000"/>
          <w:sz w:val="22"/>
          <w:szCs w:val="22"/>
        </w:rPr>
        <w:t xml:space="preserve"> </w:t>
      </w:r>
      <w:r w:rsidR="007E5793" w:rsidRPr="000167D3">
        <w:rPr>
          <w:rFonts w:cstheme="minorHAnsi"/>
          <w:bCs/>
          <w:color w:val="000000"/>
          <w:sz w:val="22"/>
          <w:szCs w:val="22"/>
        </w:rPr>
        <w:t xml:space="preserve">-50 % si le ratio consommation annuelle / puissance souscrite &lt; 800h </w:t>
      </w:r>
    </w:p>
    <w:p w14:paraId="3576F63E" w14:textId="370853B6" w:rsidR="007E5793" w:rsidRPr="000167D3" w:rsidRDefault="007E5793"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rPr>
          <w:rFonts w:cstheme="minorHAnsi"/>
          <w:bCs/>
          <w:color w:val="000000"/>
          <w:sz w:val="22"/>
          <w:szCs w:val="22"/>
        </w:rPr>
      </w:pPr>
      <w:r w:rsidRPr="000167D3">
        <w:rPr>
          <w:rFonts w:cstheme="minorHAnsi"/>
          <w:bCs/>
          <w:color w:val="000000"/>
          <w:sz w:val="22"/>
          <w:szCs w:val="22"/>
        </w:rPr>
        <w:t xml:space="preserve"> </w:t>
      </w:r>
      <w:r w:rsidR="00406CF4">
        <w:rPr>
          <w:rFonts w:cstheme="minorHAnsi"/>
          <w:bCs/>
          <w:color w:val="000000"/>
          <w:sz w:val="22"/>
          <w:szCs w:val="22"/>
        </w:rPr>
        <w:t xml:space="preserve">- </w:t>
      </w:r>
      <w:r w:rsidRPr="000167D3">
        <w:rPr>
          <w:rFonts w:cstheme="minorHAnsi"/>
          <w:bCs/>
          <w:color w:val="000000"/>
          <w:sz w:val="22"/>
          <w:szCs w:val="22"/>
        </w:rPr>
        <w:t xml:space="preserve">62,5 % si le ratio consommation annuelle / puissance souscrite &lt; 600h </w:t>
      </w:r>
    </w:p>
    <w:p w14:paraId="2FD16ECF" w14:textId="77777777" w:rsidR="007E5793" w:rsidRPr="000167D3" w:rsidRDefault="007E5793"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rPr>
          <w:rFonts w:cstheme="minorHAnsi"/>
          <w:bCs/>
          <w:color w:val="000000"/>
          <w:sz w:val="22"/>
          <w:szCs w:val="22"/>
        </w:rPr>
      </w:pPr>
      <w:r w:rsidRPr="000167D3">
        <w:rPr>
          <w:rFonts w:cstheme="minorHAnsi"/>
          <w:bCs/>
          <w:color w:val="000000"/>
          <w:sz w:val="22"/>
          <w:szCs w:val="22"/>
        </w:rPr>
        <w:t xml:space="preserve">- 75 % si le ratio consommation annuelle / puissance souscrite &lt; 400h </w:t>
      </w:r>
    </w:p>
    <w:p w14:paraId="1094BD37" w14:textId="62695311" w:rsidR="00CD0BAE" w:rsidRPr="000167D3" w:rsidRDefault="007E5793"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rPr>
          <w:rFonts w:cstheme="minorHAnsi"/>
          <w:bCs/>
          <w:color w:val="000000"/>
          <w:sz w:val="22"/>
          <w:szCs w:val="22"/>
        </w:rPr>
      </w:pPr>
      <w:r w:rsidRPr="000167D3">
        <w:rPr>
          <w:rFonts w:cstheme="minorHAnsi"/>
          <w:bCs/>
          <w:color w:val="000000"/>
          <w:sz w:val="22"/>
          <w:szCs w:val="22"/>
        </w:rPr>
        <w:t>- 80 % si le ratio consommation annuelle / puissance souscrite &lt; 320h</w:t>
      </w:r>
      <w:r w:rsidR="00824A45" w:rsidRPr="000167D3">
        <w:rPr>
          <w:rFonts w:cstheme="minorHAnsi"/>
          <w:bCs/>
          <w:color w:val="000000"/>
          <w:sz w:val="22"/>
          <w:szCs w:val="22"/>
        </w:rPr>
        <w:t xml:space="preserve">, avec un contrôle annuel de cet engagement et annulation de l’intéressement sur la période concernée en cas de </w:t>
      </w:r>
      <w:r w:rsidR="00F863F4" w:rsidRPr="000167D3">
        <w:rPr>
          <w:rFonts w:cstheme="minorHAnsi"/>
          <w:bCs/>
          <w:color w:val="000000"/>
          <w:sz w:val="22"/>
          <w:szCs w:val="22"/>
        </w:rPr>
        <w:t>non-respect</w:t>
      </w:r>
      <w:r w:rsidR="00824A45" w:rsidRPr="000167D3">
        <w:rPr>
          <w:rFonts w:cstheme="minorHAnsi"/>
          <w:bCs/>
          <w:color w:val="000000"/>
          <w:sz w:val="22"/>
          <w:szCs w:val="22"/>
        </w:rPr>
        <w:t>.</w:t>
      </w:r>
    </w:p>
    <w:p w14:paraId="352B9B6E" w14:textId="77777777" w:rsidR="00C43F03" w:rsidRPr="0020141A" w:rsidRDefault="00C43F03" w:rsidP="00C43F03">
      <w:pPr>
        <w:pStyle w:val="Paragraphedeliste"/>
        <w:autoSpaceDE w:val="0"/>
        <w:autoSpaceDN w:val="0"/>
        <w:adjustRightInd w:val="0"/>
        <w:ind w:left="1080"/>
        <w:rPr>
          <w:rFonts w:asciiTheme="minorHAnsi" w:hAnsiTheme="minorHAnsi" w:cstheme="minorHAnsi"/>
          <w:color w:val="000000"/>
          <w:sz w:val="22"/>
          <w:szCs w:val="22"/>
        </w:rPr>
      </w:pPr>
    </w:p>
    <w:p w14:paraId="64F6AA7E" w14:textId="77777777" w:rsidR="00C43F03" w:rsidRPr="006C0898" w:rsidRDefault="00C43F03" w:rsidP="00C43F03">
      <w:pPr>
        <w:autoSpaceDE w:val="0"/>
        <w:autoSpaceDN w:val="0"/>
        <w:adjustRightInd w:val="0"/>
        <w:rPr>
          <w:rFonts w:cstheme="minorHAnsi"/>
          <w:color w:val="000000"/>
          <w:szCs w:val="20"/>
        </w:rPr>
      </w:pPr>
      <w:r w:rsidRPr="006C0898">
        <w:rPr>
          <w:rFonts w:cstheme="minorHAnsi"/>
          <w:color w:val="000000"/>
          <w:szCs w:val="20"/>
        </w:rPr>
        <w:t xml:space="preserve">La valeur de base </w:t>
      </w:r>
      <w:r w:rsidRPr="006C0898">
        <w:rPr>
          <w:rFonts w:cstheme="minorHAnsi"/>
          <w:b/>
          <w:bCs/>
          <w:color w:val="000000"/>
          <w:szCs w:val="20"/>
        </w:rPr>
        <w:t xml:space="preserve">R </w:t>
      </w:r>
      <w:r w:rsidRPr="006C0898">
        <w:rPr>
          <w:rFonts w:cstheme="minorHAnsi"/>
          <w:color w:val="000000"/>
          <w:szCs w:val="20"/>
        </w:rPr>
        <w:t>du prix de vente de l’énergie calorifique à chaque Abonné est déterminée par la formule suivante :</w:t>
      </w:r>
    </w:p>
    <w:p w14:paraId="65F79450" w14:textId="77777777" w:rsidR="00C43F03" w:rsidRPr="006C0898" w:rsidRDefault="00C43F03" w:rsidP="000C7FF6">
      <w:pPr>
        <w:autoSpaceDE w:val="0"/>
        <w:autoSpaceDN w:val="0"/>
        <w:adjustRightInd w:val="0"/>
        <w:rPr>
          <w:rFonts w:cstheme="minorHAnsi"/>
          <w:color w:val="000000"/>
          <w:szCs w:val="20"/>
        </w:rPr>
      </w:pPr>
      <w:r w:rsidRPr="006C0898">
        <w:rPr>
          <w:rFonts w:cstheme="minorHAnsi"/>
          <w:color w:val="000000"/>
          <w:szCs w:val="20"/>
        </w:rPr>
        <w:t xml:space="preserve">R = R1 </w:t>
      </w:r>
      <w:r w:rsidR="000C7FF6" w:rsidRPr="006C0898">
        <w:rPr>
          <w:rFonts w:cstheme="minorHAnsi"/>
          <w:color w:val="000000"/>
          <w:szCs w:val="20"/>
        </w:rPr>
        <w:t>x nombre de MWh consommés par l'Abonné</w:t>
      </w:r>
      <w:r w:rsidR="000C7FF6">
        <w:rPr>
          <w:rFonts w:cstheme="minorHAnsi"/>
          <w:color w:val="000000"/>
          <w:szCs w:val="20"/>
        </w:rPr>
        <w:t xml:space="preserve"> </w:t>
      </w:r>
      <w:r w:rsidRPr="006C0898">
        <w:rPr>
          <w:rFonts w:cstheme="minorHAnsi"/>
          <w:color w:val="000000"/>
          <w:szCs w:val="20"/>
        </w:rPr>
        <w:t>+ R2</w:t>
      </w:r>
      <w:r w:rsidR="000C7FF6" w:rsidRPr="000C7FF6">
        <w:rPr>
          <w:rFonts w:cstheme="minorHAnsi"/>
          <w:color w:val="000000"/>
          <w:szCs w:val="20"/>
        </w:rPr>
        <w:t xml:space="preserve"> </w:t>
      </w:r>
      <w:r w:rsidR="000C7FF6">
        <w:rPr>
          <w:rFonts w:cstheme="minorHAnsi"/>
          <w:color w:val="000000"/>
          <w:szCs w:val="20"/>
        </w:rPr>
        <w:t xml:space="preserve">x </w:t>
      </w:r>
      <w:r w:rsidR="000C7FF6" w:rsidRPr="006C0898">
        <w:rPr>
          <w:rFonts w:cstheme="minorHAnsi"/>
          <w:color w:val="000000"/>
          <w:szCs w:val="20"/>
        </w:rPr>
        <w:t>puissance souscrite par l’Abonné en kW</w:t>
      </w:r>
    </w:p>
    <w:p w14:paraId="6601BA85" w14:textId="77777777" w:rsidR="00594821" w:rsidRDefault="00C77315" w:rsidP="00C06F43">
      <w:pPr>
        <w:autoSpaceDE w:val="0"/>
        <w:autoSpaceDN w:val="0"/>
        <w:adjustRightInd w:val="0"/>
        <w:rPr>
          <w:rFonts w:cstheme="minorHAnsi"/>
          <w:i/>
          <w:color w:val="0070C0"/>
          <w:szCs w:val="20"/>
        </w:rPr>
      </w:pPr>
      <w:r w:rsidRPr="00C77315">
        <w:rPr>
          <w:rFonts w:cstheme="minorHAnsi"/>
          <w:szCs w:val="20"/>
        </w:rPr>
        <w:t xml:space="preserve">La valeur définitive du R25 sera donnée à l’issue du processus d’attribution des subventions, le R25 est indiqué ici à titre indicatif et non engageant. </w:t>
      </w:r>
    </w:p>
    <w:p w14:paraId="6B5D6B03" w14:textId="77777777" w:rsidR="00C77315" w:rsidRDefault="00C77315" w:rsidP="00A02475">
      <w:pPr>
        <w:autoSpaceDE w:val="0"/>
        <w:autoSpaceDN w:val="0"/>
        <w:adjustRightInd w:val="0"/>
        <w:rPr>
          <w:rFonts w:cstheme="minorHAnsi"/>
          <w:color w:val="000000"/>
          <w:szCs w:val="20"/>
        </w:rPr>
      </w:pPr>
      <w:r w:rsidRPr="00C77315">
        <w:rPr>
          <w:rFonts w:cstheme="minorHAnsi"/>
          <w:b/>
          <w:szCs w:val="20"/>
        </w:rPr>
        <w:t xml:space="preserve">Indexation des tarifs </w:t>
      </w:r>
    </w:p>
    <w:p w14:paraId="79DF451A" w14:textId="77777777" w:rsidR="00251311" w:rsidRPr="0070064A" w:rsidRDefault="00251311"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iCs/>
          <w:color w:val="000000"/>
          <w:u w:val="single"/>
        </w:rPr>
      </w:pPr>
      <w:r w:rsidRPr="0070064A">
        <w:rPr>
          <w:rFonts w:cstheme="minorHAnsi"/>
          <w:iCs/>
          <w:color w:val="000000"/>
          <w:u w:val="single"/>
        </w:rPr>
        <w:t>Commentaire :</w:t>
      </w:r>
    </w:p>
    <w:p w14:paraId="056AEFC2" w14:textId="7DA4A656" w:rsidR="00D67DA1" w:rsidRPr="00A507A4" w:rsidRDefault="00D67DA1" w:rsidP="0070064A">
      <w:pPr>
        <w:pStyle w:val="Commentaire"/>
        <w:pBdr>
          <w:top w:val="single" w:sz="4" w:space="1" w:color="auto"/>
          <w:left w:val="single" w:sz="4" w:space="1" w:color="auto"/>
          <w:bottom w:val="single" w:sz="4" w:space="1" w:color="auto"/>
          <w:right w:val="single" w:sz="4" w:space="1" w:color="auto"/>
        </w:pBdr>
        <w:shd w:val="clear" w:color="auto" w:fill="E7E6E6" w:themeFill="background2"/>
        <w:jc w:val="both"/>
        <w:rPr>
          <w:sz w:val="22"/>
          <w:szCs w:val="22"/>
        </w:rPr>
      </w:pPr>
      <w:r w:rsidRPr="00A507A4">
        <w:rPr>
          <w:sz w:val="22"/>
          <w:szCs w:val="22"/>
        </w:rPr>
        <w:t>Cette clause est nécessaire pour indexer le tarif et propre à chaque projet</w:t>
      </w:r>
      <w:r w:rsidR="008D2275" w:rsidRPr="00A507A4">
        <w:rPr>
          <w:sz w:val="22"/>
          <w:szCs w:val="22"/>
        </w:rPr>
        <w:t xml:space="preserve"> et se définit</w:t>
      </w:r>
      <w:r w:rsidR="00BA4E42">
        <w:rPr>
          <w:sz w:val="22"/>
          <w:szCs w:val="22"/>
        </w:rPr>
        <w:t>, le cas échéant,</w:t>
      </w:r>
      <w:r w:rsidR="008D2275" w:rsidRPr="00A507A4">
        <w:rPr>
          <w:sz w:val="22"/>
          <w:szCs w:val="22"/>
        </w:rPr>
        <w:t xml:space="preserve"> lors de la négociation de la </w:t>
      </w:r>
      <w:r w:rsidR="001879F5">
        <w:rPr>
          <w:sz w:val="22"/>
          <w:szCs w:val="22"/>
        </w:rPr>
        <w:t>concession</w:t>
      </w:r>
      <w:r w:rsidR="00BA4E42">
        <w:rPr>
          <w:sz w:val="22"/>
          <w:szCs w:val="22"/>
        </w:rPr>
        <w:t>.</w:t>
      </w:r>
      <w:r w:rsidR="008D2275" w:rsidRPr="00A507A4">
        <w:rPr>
          <w:sz w:val="22"/>
          <w:szCs w:val="22"/>
        </w:rPr>
        <w:t xml:space="preserve"> </w:t>
      </w:r>
    </w:p>
    <w:p w14:paraId="727C9BF2" w14:textId="77777777" w:rsidR="00197DBC" w:rsidRPr="00A507A4" w:rsidRDefault="00D67DA1" w:rsidP="0070064A">
      <w:pPr>
        <w:pStyle w:val="Commentaire"/>
        <w:pBdr>
          <w:top w:val="single" w:sz="4" w:space="1" w:color="auto"/>
          <w:left w:val="single" w:sz="4" w:space="1" w:color="auto"/>
          <w:bottom w:val="single" w:sz="4" w:space="1" w:color="auto"/>
          <w:right w:val="single" w:sz="4" w:space="1" w:color="auto"/>
        </w:pBdr>
        <w:shd w:val="clear" w:color="auto" w:fill="E7E6E6" w:themeFill="background2"/>
        <w:jc w:val="both"/>
        <w:rPr>
          <w:sz w:val="22"/>
          <w:szCs w:val="22"/>
        </w:rPr>
      </w:pPr>
      <w:r w:rsidRPr="00A507A4">
        <w:rPr>
          <w:sz w:val="22"/>
          <w:szCs w:val="22"/>
        </w:rPr>
        <w:t xml:space="preserve">Il est essentiel de vérifier </w:t>
      </w:r>
      <w:r w:rsidR="00D23FDC" w:rsidRPr="00A507A4">
        <w:rPr>
          <w:sz w:val="22"/>
          <w:szCs w:val="22"/>
        </w:rPr>
        <w:t xml:space="preserve">la cohérence des paramètres d’indexation, faisant en sorte </w:t>
      </w:r>
      <w:r w:rsidRPr="00A507A4">
        <w:rPr>
          <w:sz w:val="22"/>
          <w:szCs w:val="22"/>
        </w:rPr>
        <w:t xml:space="preserve">que les indices dépendent peu des énergies fossiles, hormis pour les frais de transport dans le cas de bois </w:t>
      </w:r>
      <w:r w:rsidRPr="00A507A4">
        <w:rPr>
          <w:sz w:val="22"/>
          <w:szCs w:val="22"/>
        </w:rPr>
        <w:lastRenderedPageBreak/>
        <w:t xml:space="preserve">énergie par exemple. </w:t>
      </w:r>
      <w:r w:rsidR="00432CC9" w:rsidRPr="00A507A4">
        <w:rPr>
          <w:sz w:val="22"/>
          <w:szCs w:val="22"/>
        </w:rPr>
        <w:t xml:space="preserve">Les formules d’indexation doivent être conçues pour fonctionner de manière automatique, sans nécessiter de délibération supplémentaire, et doivent être basées sur des paramètres librement consultables. </w:t>
      </w:r>
      <w:r w:rsidR="00905D5F" w:rsidRPr="00A507A4">
        <w:rPr>
          <w:sz w:val="22"/>
          <w:szCs w:val="22"/>
        </w:rPr>
        <w:t xml:space="preserve">La révision des prix doit être annuelle, plutôt que mensuelle, hormis peut-être pour les termes dépendant des énergies fossiles (le R1_gaz_appoint par exemple). </w:t>
      </w:r>
    </w:p>
    <w:p w14:paraId="31779524" w14:textId="20C9FB7E" w:rsidR="00EB56CC" w:rsidRPr="00A507A4" w:rsidRDefault="00EB56CC" w:rsidP="0070064A">
      <w:pPr>
        <w:pStyle w:val="Commentaire"/>
        <w:pBdr>
          <w:top w:val="single" w:sz="4" w:space="1" w:color="auto"/>
          <w:left w:val="single" w:sz="4" w:space="1" w:color="auto"/>
          <w:bottom w:val="single" w:sz="4" w:space="1" w:color="auto"/>
          <w:right w:val="single" w:sz="4" w:space="1" w:color="auto"/>
        </w:pBdr>
        <w:shd w:val="clear" w:color="auto" w:fill="E7E6E6" w:themeFill="background2"/>
        <w:jc w:val="both"/>
        <w:rPr>
          <w:sz w:val="22"/>
          <w:szCs w:val="22"/>
        </w:rPr>
      </w:pPr>
      <w:r w:rsidRPr="00A507A4">
        <w:rPr>
          <w:sz w:val="22"/>
          <w:szCs w:val="22"/>
        </w:rPr>
        <w:t>Pour le terme R1, l’indexation est basée sur les indices de prix des combustibles utilisées (FOD, PEG-nord, etc.). Pour le combustible bois, il peut être judicieux d’utiliser l’indice CEEB</w:t>
      </w:r>
      <w:r w:rsidR="008D2275" w:rsidRPr="00A507A4">
        <w:rPr>
          <w:sz w:val="22"/>
          <w:szCs w:val="22"/>
        </w:rPr>
        <w:t xml:space="preserve"> </w:t>
      </w:r>
      <w:r w:rsidR="00F863F4">
        <w:rPr>
          <w:sz w:val="22"/>
          <w:szCs w:val="22"/>
        </w:rPr>
        <w:t xml:space="preserve">(pouvant être suivi via </w:t>
      </w:r>
      <w:hyperlink r:id="rId18" w:history="1">
        <w:r w:rsidR="00F863F4" w:rsidRPr="00A13471">
          <w:rPr>
            <w:rStyle w:val="Lienhypertexte"/>
            <w:sz w:val="22"/>
            <w:szCs w:val="22"/>
          </w:rPr>
          <w:t>http://observatoire.franceboisforet.com</w:t>
        </w:r>
      </w:hyperlink>
      <w:r w:rsidR="00672D2F">
        <w:rPr>
          <w:sz w:val="22"/>
          <w:szCs w:val="22"/>
        </w:rPr>
        <w:t>)</w:t>
      </w:r>
      <w:r w:rsidR="004D1797">
        <w:rPr>
          <w:sz w:val="22"/>
          <w:szCs w:val="22"/>
        </w:rPr>
        <w:t xml:space="preserve"> </w:t>
      </w:r>
      <w:r w:rsidR="008D2275" w:rsidRPr="00A507A4">
        <w:rPr>
          <w:sz w:val="22"/>
          <w:szCs w:val="22"/>
        </w:rPr>
        <w:t>ou des indices locaux mis en place</w:t>
      </w:r>
      <w:r w:rsidRPr="00A507A4">
        <w:rPr>
          <w:sz w:val="22"/>
          <w:szCs w:val="22"/>
        </w:rPr>
        <w:t>. Le terme R2 quant à lui, est plutôt indexé sur des indices de coût de la main d’œuvre, de prestation de service et de prix de l’électricité.</w:t>
      </w:r>
    </w:p>
    <w:p w14:paraId="53A1543A" w14:textId="4E8D7D0A" w:rsidR="00197DBC" w:rsidRPr="00386E0F" w:rsidRDefault="00DB0B00"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spacing w:line="276" w:lineRule="auto"/>
        <w:jc w:val="both"/>
        <w:rPr>
          <w:rFonts w:cstheme="minorHAnsi"/>
          <w:color w:val="000000"/>
        </w:rPr>
      </w:pPr>
      <w:r w:rsidRPr="00386E0F">
        <w:rPr>
          <w:rFonts w:cstheme="minorHAnsi"/>
          <w:color w:val="000000"/>
        </w:rPr>
        <w:t>Il s’agit par ailleurs d’i</w:t>
      </w:r>
      <w:r w:rsidR="00197DBC" w:rsidRPr="00386E0F">
        <w:rPr>
          <w:rFonts w:cstheme="minorHAnsi"/>
          <w:color w:val="000000"/>
        </w:rPr>
        <w:t xml:space="preserve">ndiquer la valeur des différents termes à la date de la signature du contrat de </w:t>
      </w:r>
      <w:r w:rsidR="0037203E" w:rsidRPr="00386E0F">
        <w:rPr>
          <w:rFonts w:cstheme="minorHAnsi"/>
          <w:color w:val="000000"/>
        </w:rPr>
        <w:t>concession</w:t>
      </w:r>
      <w:r w:rsidR="00197DBC" w:rsidRPr="00386E0F">
        <w:rPr>
          <w:rFonts w:cstheme="minorHAnsi"/>
          <w:color w:val="000000"/>
        </w:rPr>
        <w:t xml:space="preserve"> / date de création de la régie. </w:t>
      </w:r>
    </w:p>
    <w:p w14:paraId="6F292037" w14:textId="77777777" w:rsidR="00197DBC" w:rsidRPr="00386E0F" w:rsidRDefault="00197DBC"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spacing w:line="276" w:lineRule="auto"/>
        <w:jc w:val="both"/>
        <w:rPr>
          <w:rFonts w:cstheme="minorHAnsi"/>
          <w:color w:val="000000"/>
        </w:rPr>
      </w:pPr>
      <w:r w:rsidRPr="00386E0F">
        <w:rPr>
          <w:rFonts w:cstheme="minorHAnsi"/>
          <w:color w:val="000000"/>
        </w:rPr>
        <w:t xml:space="preserve">A noter que les termes R24 et R25 sont fixes, ils ne doivent pas faire l’objet de paramètres d’indexation. </w:t>
      </w:r>
    </w:p>
    <w:p w14:paraId="17C5D472" w14:textId="77777777" w:rsidR="00D67DA1" w:rsidRPr="00386E0F" w:rsidRDefault="00D67DA1"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spacing w:line="276" w:lineRule="auto"/>
        <w:jc w:val="both"/>
        <w:rPr>
          <w:rFonts w:cstheme="minorHAnsi"/>
          <w:color w:val="000000"/>
        </w:rPr>
      </w:pPr>
      <w:r w:rsidRPr="00386E0F">
        <w:rPr>
          <w:rFonts w:cstheme="minorHAnsi"/>
          <w:color w:val="000000"/>
        </w:rPr>
        <w:t xml:space="preserve">Par ailleurs, une approche pédagogique est intéressante à mettre en place sur l’explication et la lecture des paramètres d’indexation, </w:t>
      </w:r>
      <w:r w:rsidR="008D2671" w:rsidRPr="00386E0F">
        <w:rPr>
          <w:rFonts w:cstheme="minorHAnsi"/>
          <w:color w:val="000000"/>
        </w:rPr>
        <w:t>de manière à fluidifier les relations avec les abonnés, une partie des litiges pouvant venir d’une mauvaise compréhension / mauvaise lisibilité de la facture.</w:t>
      </w:r>
    </w:p>
    <w:p w14:paraId="458ACCDC" w14:textId="1BA6EB7F" w:rsidR="008360E0" w:rsidRPr="00A507A4" w:rsidRDefault="008360E0" w:rsidP="0070064A">
      <w:pPr>
        <w:pBdr>
          <w:top w:val="single" w:sz="4" w:space="1" w:color="auto"/>
          <w:left w:val="single" w:sz="4" w:space="1" w:color="auto"/>
          <w:bottom w:val="single" w:sz="4" w:space="1" w:color="auto"/>
          <w:right w:val="single" w:sz="4" w:space="1" w:color="auto"/>
        </w:pBdr>
        <w:shd w:val="clear" w:color="auto" w:fill="E7E6E6" w:themeFill="background2"/>
        <w:jc w:val="both"/>
        <w:rPr>
          <w:rFonts w:cstheme="minorHAnsi"/>
          <w:color w:val="000000"/>
          <w:u w:val="single"/>
        </w:rPr>
      </w:pPr>
      <w:r w:rsidRPr="00A507A4">
        <w:t>Bonne pratique : la parution par l’exploitant, de manière annuelle, de la valeur des différents paramètres d’indexation, dans la facture de l’année n pour l’année n+1 ainsi que sur son site</w:t>
      </w:r>
    </w:p>
    <w:p w14:paraId="78E1FA0C" w14:textId="77777777" w:rsidR="00C43F03" w:rsidRPr="00857B1D" w:rsidRDefault="00C43F03" w:rsidP="00C43F03">
      <w:pPr>
        <w:pStyle w:val="Titre3"/>
        <w:spacing w:before="0" w:after="0"/>
        <w:jc w:val="both"/>
        <w:rPr>
          <w:rFonts w:asciiTheme="minorHAnsi" w:hAnsiTheme="minorHAnsi" w:cstheme="minorHAnsi"/>
          <w:color w:val="000000"/>
          <w:sz w:val="22"/>
          <w:szCs w:val="22"/>
        </w:rPr>
      </w:pPr>
      <w:bookmarkStart w:id="33" w:name="_Toc241577157"/>
      <w:r w:rsidRPr="00857B1D">
        <w:rPr>
          <w:rFonts w:asciiTheme="minorHAnsi" w:hAnsiTheme="minorHAnsi" w:cstheme="minorHAnsi"/>
          <w:color w:val="000000"/>
          <w:sz w:val="22"/>
          <w:szCs w:val="22"/>
        </w:rPr>
        <w:t>1</w:t>
      </w:r>
      <w:r w:rsidR="0020141A" w:rsidRPr="00857B1D">
        <w:rPr>
          <w:rFonts w:asciiTheme="minorHAnsi" w:hAnsiTheme="minorHAnsi" w:cstheme="minorHAnsi"/>
          <w:color w:val="000000"/>
          <w:sz w:val="22"/>
          <w:szCs w:val="22"/>
        </w:rPr>
        <w:t>5</w:t>
      </w:r>
      <w:r w:rsidRPr="00857B1D">
        <w:rPr>
          <w:rFonts w:asciiTheme="minorHAnsi" w:hAnsiTheme="minorHAnsi" w:cstheme="minorHAnsi"/>
          <w:color w:val="000000"/>
          <w:sz w:val="22"/>
          <w:szCs w:val="22"/>
        </w:rPr>
        <w:t>.2 – DEPENSES DE GROS ENTRETIEN ET DE RENOUVELLEMENT</w:t>
      </w:r>
      <w:bookmarkEnd w:id="33"/>
    </w:p>
    <w:p w14:paraId="432C847C" w14:textId="77777777" w:rsidR="002C3A3B" w:rsidRPr="0070064A" w:rsidRDefault="002C3A3B" w:rsidP="0070064A">
      <w:pPr>
        <w:rPr>
          <w:lang w:eastAsia="fr-FR"/>
        </w:rPr>
      </w:pPr>
    </w:p>
    <w:p w14:paraId="645A0832" w14:textId="52F86A1F" w:rsidR="00C633D5" w:rsidRPr="0020141A" w:rsidRDefault="00C43F03" w:rsidP="002714BA">
      <w:pPr>
        <w:pStyle w:val="Titre2"/>
        <w:rPr>
          <w:rFonts w:asciiTheme="minorHAnsi" w:eastAsiaTheme="minorHAnsi" w:hAnsiTheme="minorHAnsi" w:cstheme="minorHAnsi"/>
          <w:b w:val="0"/>
          <w:color w:val="000000"/>
          <w:sz w:val="20"/>
          <w:szCs w:val="20"/>
          <w:u w:val="none"/>
          <w:lang w:eastAsia="en-US"/>
        </w:rPr>
      </w:pPr>
      <w:r w:rsidRPr="00857B1D">
        <w:rPr>
          <w:rFonts w:asciiTheme="minorHAnsi" w:hAnsiTheme="minorHAnsi" w:cstheme="minorHAnsi"/>
          <w:b w:val="0"/>
          <w:color w:val="000000"/>
          <w:sz w:val="22"/>
          <w:szCs w:val="22"/>
          <w:u w:val="none"/>
        </w:rPr>
        <w:t xml:space="preserve">Les dépenses de gros entretien et de renouvellement sont facturées proportionnellement à la puissance souscrite dans les conditions </w:t>
      </w:r>
      <w:r w:rsidRPr="0020141A">
        <w:rPr>
          <w:rFonts w:asciiTheme="minorHAnsi" w:hAnsiTheme="minorHAnsi" w:cstheme="minorHAnsi"/>
          <w:b w:val="0"/>
          <w:color w:val="000000"/>
          <w:sz w:val="22"/>
          <w:szCs w:val="20"/>
          <w:u w:val="none"/>
        </w:rPr>
        <w:t>de l'article 1</w:t>
      </w:r>
      <w:r w:rsidR="00155A34">
        <w:rPr>
          <w:rFonts w:asciiTheme="minorHAnsi" w:hAnsiTheme="minorHAnsi" w:cstheme="minorHAnsi"/>
          <w:b w:val="0"/>
          <w:color w:val="000000"/>
          <w:sz w:val="22"/>
          <w:szCs w:val="20"/>
          <w:u w:val="none"/>
        </w:rPr>
        <w:t>5.1</w:t>
      </w:r>
      <w:r w:rsidRPr="0020141A">
        <w:rPr>
          <w:rFonts w:asciiTheme="minorHAnsi" w:hAnsiTheme="minorHAnsi" w:cstheme="minorHAnsi"/>
          <w:b w:val="0"/>
          <w:color w:val="000000"/>
          <w:sz w:val="22"/>
          <w:szCs w:val="20"/>
          <w:u w:val="none"/>
        </w:rPr>
        <w:t>.</w:t>
      </w:r>
      <w:bookmarkStart w:id="34" w:name="_Toc241577158"/>
    </w:p>
    <w:p w14:paraId="6CF95967" w14:textId="77777777" w:rsidR="00537862" w:rsidRPr="0020141A" w:rsidRDefault="00537862" w:rsidP="002714BA">
      <w:pPr>
        <w:pStyle w:val="Titre2"/>
        <w:rPr>
          <w:rFonts w:asciiTheme="minorHAnsi" w:eastAsiaTheme="minorHAnsi" w:hAnsiTheme="minorHAnsi" w:cstheme="minorHAnsi"/>
          <w:b w:val="0"/>
          <w:color w:val="000000"/>
          <w:sz w:val="20"/>
          <w:szCs w:val="20"/>
          <w:u w:val="none"/>
          <w:lang w:eastAsia="en-US"/>
        </w:rPr>
      </w:pPr>
    </w:p>
    <w:p w14:paraId="34E7AC32" w14:textId="77777777" w:rsidR="00C43F03" w:rsidRPr="002714BA" w:rsidRDefault="00C43F03" w:rsidP="002714BA">
      <w:pPr>
        <w:pStyle w:val="Titre2"/>
      </w:pPr>
      <w:r w:rsidRPr="002714BA">
        <w:t>ARTICLE 1</w:t>
      </w:r>
      <w:r w:rsidR="00911462">
        <w:t>6</w:t>
      </w:r>
      <w:r w:rsidRPr="002714BA">
        <w:t xml:space="preserve"> - </w:t>
      </w:r>
      <w:r w:rsidR="0020141A">
        <w:t>FRAIS</w:t>
      </w:r>
      <w:r w:rsidR="0020141A" w:rsidRPr="002714BA">
        <w:t xml:space="preserve"> </w:t>
      </w:r>
      <w:r w:rsidRPr="002714BA">
        <w:t>DE RACCORDEMENT (TERME RR)</w:t>
      </w:r>
      <w:bookmarkEnd w:id="34"/>
    </w:p>
    <w:p w14:paraId="36C5C3AB" w14:textId="77777777" w:rsidR="00C43F03" w:rsidRPr="00C633D5" w:rsidRDefault="00C43F03" w:rsidP="00C43F03">
      <w:pPr>
        <w:autoSpaceDE w:val="0"/>
        <w:autoSpaceDN w:val="0"/>
        <w:adjustRightInd w:val="0"/>
        <w:jc w:val="both"/>
        <w:rPr>
          <w:rFonts w:cstheme="minorHAnsi"/>
          <w:color w:val="000000"/>
          <w:sz w:val="20"/>
          <w:szCs w:val="20"/>
        </w:rPr>
      </w:pPr>
    </w:p>
    <w:p w14:paraId="5BF0583A" w14:textId="77777777" w:rsidR="0020141A" w:rsidRPr="00AD5A2D" w:rsidRDefault="00C43F03" w:rsidP="00C43F03">
      <w:pPr>
        <w:autoSpaceDE w:val="0"/>
        <w:autoSpaceDN w:val="0"/>
        <w:adjustRightInd w:val="0"/>
        <w:jc w:val="both"/>
        <w:rPr>
          <w:rFonts w:cstheme="minorHAnsi"/>
          <w:color w:val="000000"/>
        </w:rPr>
      </w:pPr>
      <w:r w:rsidRPr="0020141A">
        <w:rPr>
          <w:rFonts w:cstheme="minorHAnsi"/>
          <w:color w:val="000000"/>
          <w:szCs w:val="20"/>
        </w:rPr>
        <w:t xml:space="preserve">Les frais </w:t>
      </w:r>
      <w:r w:rsidRPr="00AD5A2D">
        <w:rPr>
          <w:rFonts w:cstheme="minorHAnsi"/>
          <w:color w:val="000000"/>
        </w:rPr>
        <w:t>de raccordement</w:t>
      </w:r>
      <w:r w:rsidR="0020141A" w:rsidRPr="00AD5A2D">
        <w:rPr>
          <w:rFonts w:cstheme="minorHAnsi"/>
          <w:color w:val="000000"/>
        </w:rPr>
        <w:t xml:space="preserve"> comprennent :</w:t>
      </w:r>
    </w:p>
    <w:p w14:paraId="2E75927F" w14:textId="77777777" w:rsidR="0020141A" w:rsidRPr="00AD5A2D" w:rsidRDefault="0020141A" w:rsidP="00AD5A2D">
      <w:pPr>
        <w:pStyle w:val="Paragraphedeliste"/>
        <w:numPr>
          <w:ilvl w:val="0"/>
          <w:numId w:val="6"/>
        </w:numPr>
        <w:autoSpaceDE w:val="0"/>
        <w:autoSpaceDN w:val="0"/>
        <w:adjustRightInd w:val="0"/>
        <w:jc w:val="both"/>
        <w:rPr>
          <w:rFonts w:asciiTheme="minorHAnsi" w:hAnsiTheme="minorHAnsi" w:cstheme="minorHAnsi"/>
          <w:color w:val="000000"/>
          <w:sz w:val="22"/>
          <w:szCs w:val="22"/>
        </w:rPr>
      </w:pPr>
      <w:proofErr w:type="gramStart"/>
      <w:r w:rsidRPr="00AD5A2D">
        <w:rPr>
          <w:rFonts w:asciiTheme="minorHAnsi" w:hAnsiTheme="minorHAnsi" w:cstheme="minorHAnsi"/>
          <w:color w:val="000000"/>
          <w:sz w:val="22"/>
          <w:szCs w:val="22"/>
        </w:rPr>
        <w:t>le</w:t>
      </w:r>
      <w:proofErr w:type="gramEnd"/>
      <w:r w:rsidR="00C43F03" w:rsidRPr="00AD5A2D">
        <w:rPr>
          <w:rFonts w:asciiTheme="minorHAnsi" w:hAnsiTheme="minorHAnsi" w:cstheme="minorHAnsi"/>
          <w:color w:val="000000"/>
          <w:sz w:val="22"/>
          <w:szCs w:val="22"/>
        </w:rPr>
        <w:t xml:space="preserve"> coût d</w:t>
      </w:r>
      <w:r w:rsidRPr="00AD5A2D">
        <w:rPr>
          <w:rFonts w:asciiTheme="minorHAnsi" w:hAnsiTheme="minorHAnsi" w:cstheme="minorHAnsi"/>
          <w:color w:val="000000"/>
          <w:sz w:val="22"/>
          <w:szCs w:val="22"/>
        </w:rPr>
        <w:t>es</w:t>
      </w:r>
      <w:r w:rsidR="00C43F03" w:rsidRPr="00AD5A2D">
        <w:rPr>
          <w:rFonts w:asciiTheme="minorHAnsi" w:hAnsiTheme="minorHAnsi" w:cstheme="minorHAnsi"/>
          <w:color w:val="000000"/>
          <w:sz w:val="22"/>
          <w:szCs w:val="22"/>
        </w:rPr>
        <w:t xml:space="preserve"> branchement</w:t>
      </w:r>
      <w:r w:rsidRPr="00AD5A2D">
        <w:rPr>
          <w:rFonts w:asciiTheme="minorHAnsi" w:hAnsiTheme="minorHAnsi" w:cstheme="minorHAnsi"/>
          <w:color w:val="000000"/>
          <w:sz w:val="22"/>
          <w:szCs w:val="22"/>
        </w:rPr>
        <w:t>s, à savoir les travaux de réalisation du poste de livraison (échangeur, compteur) dans un local fourni par l’Abonné ainsi que le raccordement  au réseau primaire de distribution de chaleur.</w:t>
      </w:r>
    </w:p>
    <w:p w14:paraId="6F81DB6A" w14:textId="77777777" w:rsidR="00AD5A2D" w:rsidRDefault="0020141A" w:rsidP="00AD5A2D">
      <w:pPr>
        <w:pStyle w:val="Paragraphedeliste"/>
        <w:numPr>
          <w:ilvl w:val="0"/>
          <w:numId w:val="6"/>
        </w:numPr>
        <w:autoSpaceDE w:val="0"/>
        <w:autoSpaceDN w:val="0"/>
        <w:adjustRightInd w:val="0"/>
        <w:jc w:val="both"/>
        <w:rPr>
          <w:rFonts w:asciiTheme="minorHAnsi" w:hAnsiTheme="minorHAnsi" w:cstheme="minorHAnsi"/>
          <w:color w:val="000000"/>
          <w:sz w:val="22"/>
          <w:szCs w:val="22"/>
        </w:rPr>
      </w:pPr>
      <w:proofErr w:type="gramStart"/>
      <w:r w:rsidRPr="00AD5A2D">
        <w:rPr>
          <w:rFonts w:asciiTheme="minorHAnsi" w:hAnsiTheme="minorHAnsi" w:cstheme="minorHAnsi"/>
          <w:color w:val="000000"/>
          <w:sz w:val="22"/>
          <w:szCs w:val="22"/>
        </w:rPr>
        <w:t>le</w:t>
      </w:r>
      <w:proofErr w:type="gramEnd"/>
      <w:r w:rsidR="00C43F03" w:rsidRPr="00AD5A2D">
        <w:rPr>
          <w:rFonts w:asciiTheme="minorHAnsi" w:hAnsiTheme="minorHAnsi" w:cstheme="minorHAnsi"/>
          <w:color w:val="000000"/>
          <w:sz w:val="22"/>
          <w:szCs w:val="22"/>
        </w:rPr>
        <w:t xml:space="preserve"> droit de raccordement, </w:t>
      </w:r>
      <w:r w:rsidR="00AD5A2D">
        <w:rPr>
          <w:rFonts w:asciiTheme="minorHAnsi" w:hAnsiTheme="minorHAnsi" w:cstheme="minorHAnsi"/>
          <w:color w:val="000000"/>
          <w:sz w:val="22"/>
          <w:szCs w:val="22"/>
        </w:rPr>
        <w:t xml:space="preserve"> destiné notamment au financement des travaux de premier investissement nécessaires à la desserte  des Usagers.</w:t>
      </w:r>
      <w:r w:rsidR="00C43F03" w:rsidRPr="00AD5A2D">
        <w:rPr>
          <w:rFonts w:asciiTheme="minorHAnsi" w:hAnsiTheme="minorHAnsi" w:cstheme="minorHAnsi"/>
          <w:color w:val="000000"/>
          <w:sz w:val="22"/>
          <w:szCs w:val="22"/>
        </w:rPr>
        <w:t xml:space="preserve"> </w:t>
      </w:r>
    </w:p>
    <w:p w14:paraId="63CB6412" w14:textId="77777777" w:rsidR="00AD5A2D" w:rsidRDefault="00AD5A2D" w:rsidP="00AD5A2D">
      <w:pPr>
        <w:autoSpaceDE w:val="0"/>
        <w:autoSpaceDN w:val="0"/>
        <w:adjustRightInd w:val="0"/>
        <w:jc w:val="both"/>
        <w:rPr>
          <w:rFonts w:cstheme="minorHAnsi"/>
          <w:color w:val="000000"/>
        </w:rPr>
      </w:pPr>
    </w:p>
    <w:p w14:paraId="0CCAFC68" w14:textId="77777777" w:rsidR="00AD5A2D" w:rsidRDefault="00AD5A2D" w:rsidP="00AD5A2D">
      <w:pPr>
        <w:autoSpaceDE w:val="0"/>
        <w:autoSpaceDN w:val="0"/>
        <w:adjustRightInd w:val="0"/>
        <w:jc w:val="both"/>
        <w:rPr>
          <w:rFonts w:cstheme="minorHAnsi"/>
          <w:color w:val="000000"/>
        </w:rPr>
      </w:pPr>
      <w:r>
        <w:rPr>
          <w:rFonts w:cstheme="minorHAnsi"/>
          <w:color w:val="000000"/>
        </w:rPr>
        <w:t xml:space="preserve">Les droits de raccordement maximal est fixé au </w:t>
      </w:r>
      <w:r w:rsidRPr="00501C96">
        <w:rPr>
          <w:rFonts w:cstheme="minorHAnsi"/>
          <w:color w:val="000000"/>
          <w:highlight w:val="yellow"/>
        </w:rPr>
        <w:t>[date]</w:t>
      </w:r>
      <w:r>
        <w:rPr>
          <w:rFonts w:cstheme="minorHAnsi"/>
          <w:color w:val="000000"/>
        </w:rPr>
        <w:t xml:space="preserve"> à </w:t>
      </w:r>
      <w:r w:rsidRPr="00501C96">
        <w:rPr>
          <w:rFonts w:cstheme="minorHAnsi"/>
          <w:color w:val="000000"/>
          <w:highlight w:val="yellow"/>
        </w:rPr>
        <w:t>XX</w:t>
      </w:r>
      <w:r>
        <w:rPr>
          <w:rFonts w:cstheme="minorHAnsi"/>
          <w:color w:val="000000"/>
        </w:rPr>
        <w:t xml:space="preserve"> €HT/</w:t>
      </w:r>
      <w:r w:rsidR="00DB730C">
        <w:rPr>
          <w:rFonts w:cstheme="minorHAnsi"/>
          <w:color w:val="000000"/>
        </w:rPr>
        <w:t>k</w:t>
      </w:r>
      <w:r>
        <w:rPr>
          <w:rFonts w:cstheme="minorHAnsi"/>
          <w:color w:val="000000"/>
        </w:rPr>
        <w:t>W souscrit.</w:t>
      </w:r>
    </w:p>
    <w:p w14:paraId="6241CA8A" w14:textId="77777777" w:rsidR="00CB4F5E" w:rsidRPr="0070064A" w:rsidRDefault="00CB4F5E"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iCs/>
          <w:color w:val="000000"/>
          <w:u w:val="single"/>
        </w:rPr>
      </w:pPr>
      <w:r w:rsidRPr="0070064A">
        <w:rPr>
          <w:rFonts w:cstheme="minorHAnsi"/>
          <w:iCs/>
          <w:color w:val="000000"/>
          <w:u w:val="single"/>
        </w:rPr>
        <w:t>Commentaire :</w:t>
      </w:r>
    </w:p>
    <w:p w14:paraId="11040925" w14:textId="77777777" w:rsidR="00CB4F5E" w:rsidRDefault="00CB4F5E"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color w:val="000000"/>
        </w:rPr>
      </w:pPr>
      <w:r>
        <w:rPr>
          <w:rFonts w:cstheme="minorHAnsi"/>
          <w:color w:val="000000"/>
        </w:rPr>
        <w:t xml:space="preserve">Les droits de raccordement peuvent être distingués selon qu’on soit dans le périmètre du premier établissement (sachant qu’habituellement dans ce cas il n’y en a généralement pas) ou bien dans des extensions ultérieures. </w:t>
      </w:r>
    </w:p>
    <w:p w14:paraId="62DF9154" w14:textId="77777777" w:rsidR="000C08C4" w:rsidRDefault="00FE5ED9"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color w:val="000000"/>
        </w:rPr>
      </w:pPr>
      <w:r>
        <w:rPr>
          <w:rFonts w:cstheme="minorHAnsi"/>
          <w:color w:val="000000"/>
        </w:rPr>
        <w:t xml:space="preserve">Selon la durée de l’abonnement, une </w:t>
      </w:r>
      <w:r w:rsidR="002556D4">
        <w:rPr>
          <w:rFonts w:cstheme="minorHAnsi"/>
          <w:color w:val="000000"/>
        </w:rPr>
        <w:t>dégressivité</w:t>
      </w:r>
      <w:r>
        <w:rPr>
          <w:rFonts w:cstheme="minorHAnsi"/>
          <w:color w:val="000000"/>
        </w:rPr>
        <w:t xml:space="preserve"> des tarifs, ayant un rôle incitatif, peut être proposée.</w:t>
      </w:r>
    </w:p>
    <w:p w14:paraId="35D728E5" w14:textId="77777777" w:rsidR="002D57D3" w:rsidRDefault="002D57D3"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color w:val="000000"/>
        </w:rPr>
      </w:pPr>
      <w:r>
        <w:rPr>
          <w:rFonts w:cstheme="minorHAnsi"/>
          <w:color w:val="000000"/>
        </w:rPr>
        <w:t>Ils ne doivent pas dépasser le coût réel par rapport à la subvention</w:t>
      </w:r>
      <w:r w:rsidR="00DB730C">
        <w:rPr>
          <w:rFonts w:cstheme="minorHAnsi"/>
          <w:color w:val="000000"/>
        </w:rPr>
        <w:t>.</w:t>
      </w:r>
    </w:p>
    <w:p w14:paraId="4B74F595" w14:textId="45E4C2E7" w:rsidR="00F1458A" w:rsidRDefault="00E47348"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color w:val="000000"/>
        </w:rPr>
      </w:pPr>
      <w:r>
        <w:rPr>
          <w:rFonts w:cstheme="minorHAnsi"/>
          <w:color w:val="000000"/>
        </w:rPr>
        <w:lastRenderedPageBreak/>
        <w:t>Variante de calcul des droits de raccordement : proportionnel</w:t>
      </w:r>
      <w:r w:rsidR="00C92FAE">
        <w:rPr>
          <w:rFonts w:cstheme="minorHAnsi"/>
          <w:color w:val="000000"/>
        </w:rPr>
        <w:t>s</w:t>
      </w:r>
      <w:r>
        <w:rPr>
          <w:rFonts w:cstheme="minorHAnsi"/>
          <w:color w:val="000000"/>
        </w:rPr>
        <w:t xml:space="preserve"> au kW souscrit et au mètre linéaire selon le bordereau de prix unitaire à mettre en annexe</w:t>
      </w:r>
      <w:r w:rsidR="00DC4FD9">
        <w:rPr>
          <w:rFonts w:cstheme="minorHAnsi"/>
          <w:color w:val="000000"/>
        </w:rPr>
        <w:t>.</w:t>
      </w:r>
    </w:p>
    <w:p w14:paraId="60FE41D9" w14:textId="77777777" w:rsidR="00AD5A2D" w:rsidRPr="00AD5A2D" w:rsidRDefault="00AD5A2D" w:rsidP="00AD5A2D">
      <w:pPr>
        <w:autoSpaceDE w:val="0"/>
        <w:autoSpaceDN w:val="0"/>
        <w:adjustRightInd w:val="0"/>
        <w:jc w:val="both"/>
        <w:rPr>
          <w:rFonts w:cstheme="minorHAnsi"/>
          <w:color w:val="000000"/>
        </w:rPr>
      </w:pPr>
      <w:r>
        <w:rPr>
          <w:rFonts w:cstheme="minorHAnsi"/>
          <w:color w:val="000000"/>
        </w:rPr>
        <w:t>Il est indexé dans les mêmes conditions que l’élément proportionnel à la puissance souscrite du tarif R2.</w:t>
      </w:r>
    </w:p>
    <w:p w14:paraId="1531112E" w14:textId="70EEE8C3" w:rsidR="006A4716" w:rsidRDefault="00AD5A2D" w:rsidP="00AD5A2D">
      <w:pPr>
        <w:autoSpaceDE w:val="0"/>
        <w:autoSpaceDN w:val="0"/>
        <w:adjustRightInd w:val="0"/>
        <w:jc w:val="both"/>
        <w:rPr>
          <w:rFonts w:cstheme="minorHAnsi"/>
          <w:color w:val="000000"/>
          <w:szCs w:val="20"/>
        </w:rPr>
      </w:pPr>
      <w:r>
        <w:rPr>
          <w:rFonts w:cstheme="minorHAnsi"/>
          <w:color w:val="000000"/>
          <w:szCs w:val="20"/>
        </w:rPr>
        <w:t xml:space="preserve">Les frais de raccordement </w:t>
      </w:r>
      <w:r w:rsidR="00C43F03" w:rsidRPr="00AD5A2D">
        <w:rPr>
          <w:rFonts w:cstheme="minorHAnsi"/>
          <w:color w:val="000000"/>
          <w:szCs w:val="20"/>
        </w:rPr>
        <w:t xml:space="preserve">sont facturés au nouvel </w:t>
      </w:r>
      <w:r w:rsidR="0020141A" w:rsidRPr="00AD5A2D">
        <w:rPr>
          <w:rFonts w:cstheme="minorHAnsi"/>
          <w:color w:val="000000"/>
          <w:szCs w:val="20"/>
        </w:rPr>
        <w:t>A</w:t>
      </w:r>
      <w:r w:rsidR="00C43F03" w:rsidRPr="00AD5A2D">
        <w:rPr>
          <w:rFonts w:cstheme="minorHAnsi"/>
          <w:color w:val="000000"/>
          <w:szCs w:val="20"/>
        </w:rPr>
        <w:t>bonné dans les conditions prévues à l’article 1</w:t>
      </w:r>
      <w:r w:rsidR="000F138C">
        <w:rPr>
          <w:rFonts w:cstheme="minorHAnsi"/>
          <w:color w:val="000000"/>
          <w:szCs w:val="20"/>
        </w:rPr>
        <w:t>7</w:t>
      </w:r>
      <w:r w:rsidR="00C43F03" w:rsidRPr="00AD5A2D">
        <w:rPr>
          <w:rFonts w:cstheme="minorHAnsi"/>
          <w:color w:val="000000"/>
          <w:szCs w:val="20"/>
        </w:rPr>
        <w:t>.</w:t>
      </w:r>
      <w:r w:rsidR="001715C3">
        <w:rPr>
          <w:rFonts w:cstheme="minorHAnsi"/>
          <w:color w:val="000000"/>
          <w:szCs w:val="20"/>
        </w:rPr>
        <w:t>3</w:t>
      </w:r>
      <w:r w:rsidR="00C43F03" w:rsidRPr="00AD5A2D">
        <w:rPr>
          <w:rFonts w:cstheme="minorHAnsi"/>
          <w:color w:val="000000"/>
          <w:szCs w:val="20"/>
        </w:rPr>
        <w:t xml:space="preserve"> du présent règlement. </w:t>
      </w:r>
    </w:p>
    <w:p w14:paraId="18646EB0" w14:textId="77777777" w:rsidR="00291F3F" w:rsidRDefault="00291F3F" w:rsidP="00AD5A2D">
      <w:pPr>
        <w:autoSpaceDE w:val="0"/>
        <w:autoSpaceDN w:val="0"/>
        <w:adjustRightInd w:val="0"/>
        <w:jc w:val="both"/>
        <w:rPr>
          <w:rFonts w:cstheme="minorHAnsi"/>
          <w:color w:val="000000"/>
          <w:szCs w:val="20"/>
        </w:rPr>
      </w:pPr>
    </w:p>
    <w:p w14:paraId="36127028" w14:textId="77777777" w:rsidR="00C43F03" w:rsidRPr="004C3816" w:rsidRDefault="00C43F03" w:rsidP="004C3816">
      <w:pPr>
        <w:pStyle w:val="Titre1"/>
        <w:pBdr>
          <w:bottom w:val="single" w:sz="4" w:space="1" w:color="auto"/>
        </w:pBdr>
        <w:jc w:val="center"/>
        <w:rPr>
          <w:rFonts w:asciiTheme="minorHAnsi" w:hAnsiTheme="minorHAnsi" w:cstheme="minorHAnsi"/>
          <w:color w:val="0070C0"/>
          <w:sz w:val="36"/>
          <w:szCs w:val="36"/>
        </w:rPr>
      </w:pPr>
      <w:bookmarkStart w:id="35" w:name="_Toc241577159"/>
      <w:r w:rsidRPr="004C3816">
        <w:rPr>
          <w:rFonts w:asciiTheme="minorHAnsi" w:hAnsiTheme="minorHAnsi" w:cstheme="minorHAnsi"/>
          <w:color w:val="0070C0"/>
          <w:sz w:val="36"/>
          <w:szCs w:val="36"/>
        </w:rPr>
        <w:t>Chapitre IV : Conditions de paiement</w:t>
      </w:r>
      <w:bookmarkEnd w:id="35"/>
    </w:p>
    <w:p w14:paraId="7C656D05" w14:textId="77777777" w:rsidR="00C43F03" w:rsidRPr="004C3816" w:rsidRDefault="00C43F03" w:rsidP="00C43F03">
      <w:pPr>
        <w:autoSpaceDE w:val="0"/>
        <w:autoSpaceDN w:val="0"/>
        <w:adjustRightInd w:val="0"/>
        <w:rPr>
          <w:rFonts w:cstheme="minorHAnsi"/>
          <w:b/>
          <w:bCs/>
          <w:color w:val="000000"/>
          <w:sz w:val="20"/>
          <w:szCs w:val="20"/>
        </w:rPr>
      </w:pPr>
    </w:p>
    <w:p w14:paraId="3D34A351" w14:textId="77777777" w:rsidR="00C43F03" w:rsidRPr="002714BA" w:rsidRDefault="00C43F03" w:rsidP="002714BA">
      <w:pPr>
        <w:pStyle w:val="Titre2"/>
      </w:pPr>
      <w:bookmarkStart w:id="36" w:name="_Toc241577160"/>
      <w:r w:rsidRPr="002714BA">
        <w:t>ARTICLE 1</w:t>
      </w:r>
      <w:r w:rsidR="00501C96">
        <w:t>7</w:t>
      </w:r>
      <w:r w:rsidRPr="002714BA">
        <w:t xml:space="preserve"> – FACTURATION</w:t>
      </w:r>
      <w:bookmarkEnd w:id="36"/>
    </w:p>
    <w:p w14:paraId="276A3577" w14:textId="77777777" w:rsidR="00C43F03" w:rsidRPr="00DB7E18" w:rsidRDefault="00C43F03" w:rsidP="00C43F03">
      <w:pPr>
        <w:autoSpaceDE w:val="0"/>
        <w:autoSpaceDN w:val="0"/>
        <w:adjustRightInd w:val="0"/>
        <w:rPr>
          <w:rFonts w:cstheme="minorHAnsi"/>
          <w:b/>
          <w:bCs/>
          <w:color w:val="000000"/>
        </w:rPr>
      </w:pPr>
    </w:p>
    <w:p w14:paraId="3091E44F" w14:textId="77777777" w:rsidR="00C43F03" w:rsidRPr="006C0898" w:rsidRDefault="00C43F03" w:rsidP="00C43F03">
      <w:pPr>
        <w:pStyle w:val="Titre3"/>
        <w:spacing w:before="0" w:after="0"/>
        <w:rPr>
          <w:rFonts w:asciiTheme="minorHAnsi" w:hAnsiTheme="minorHAnsi" w:cstheme="minorHAnsi"/>
          <w:color w:val="000000"/>
          <w:sz w:val="22"/>
          <w:szCs w:val="20"/>
        </w:rPr>
      </w:pPr>
      <w:bookmarkStart w:id="37" w:name="_Toc241577161"/>
      <w:r w:rsidRPr="006C0898">
        <w:rPr>
          <w:rFonts w:asciiTheme="minorHAnsi" w:hAnsiTheme="minorHAnsi" w:cstheme="minorHAnsi"/>
          <w:color w:val="000000"/>
          <w:sz w:val="22"/>
          <w:szCs w:val="20"/>
        </w:rPr>
        <w:t>1</w:t>
      </w:r>
      <w:r w:rsidR="00501C96">
        <w:rPr>
          <w:rFonts w:asciiTheme="minorHAnsi" w:hAnsiTheme="minorHAnsi" w:cstheme="minorHAnsi"/>
          <w:color w:val="000000"/>
          <w:sz w:val="22"/>
          <w:szCs w:val="20"/>
        </w:rPr>
        <w:t>7</w:t>
      </w:r>
      <w:r w:rsidRPr="006C0898">
        <w:rPr>
          <w:rFonts w:asciiTheme="minorHAnsi" w:hAnsiTheme="minorHAnsi" w:cstheme="minorHAnsi"/>
          <w:color w:val="000000"/>
          <w:sz w:val="22"/>
          <w:szCs w:val="20"/>
        </w:rPr>
        <w:t>.1 – FACTURATION</w:t>
      </w:r>
      <w:bookmarkEnd w:id="37"/>
    </w:p>
    <w:p w14:paraId="67F06883" w14:textId="77777777" w:rsidR="00C43F03" w:rsidRPr="006C0898" w:rsidRDefault="00C43F03" w:rsidP="00C43F03">
      <w:pPr>
        <w:autoSpaceDE w:val="0"/>
        <w:autoSpaceDN w:val="0"/>
        <w:adjustRightInd w:val="0"/>
        <w:rPr>
          <w:rFonts w:cstheme="minorHAnsi"/>
          <w:color w:val="000000"/>
          <w:szCs w:val="20"/>
        </w:rPr>
      </w:pPr>
    </w:p>
    <w:p w14:paraId="0CE6642D" w14:textId="77777777" w:rsidR="0006475A" w:rsidRPr="0006475A" w:rsidRDefault="00C43F03" w:rsidP="0006475A">
      <w:pPr>
        <w:autoSpaceDE w:val="0"/>
        <w:autoSpaceDN w:val="0"/>
        <w:adjustRightInd w:val="0"/>
        <w:jc w:val="both"/>
        <w:rPr>
          <w:rFonts w:cstheme="minorHAnsi"/>
          <w:color w:val="000000"/>
        </w:rPr>
      </w:pPr>
      <w:r w:rsidRPr="006C0898">
        <w:rPr>
          <w:rFonts w:cstheme="minorHAnsi"/>
          <w:color w:val="000000"/>
          <w:szCs w:val="20"/>
        </w:rPr>
        <w:t>Le règlement du prix de vente de la chaleur</w:t>
      </w:r>
      <w:r w:rsidR="0006475A">
        <w:rPr>
          <w:rFonts w:cstheme="minorHAnsi"/>
          <w:color w:val="000000"/>
          <w:szCs w:val="20"/>
        </w:rPr>
        <w:t xml:space="preserve"> </w:t>
      </w:r>
      <w:r w:rsidRPr="006C0898">
        <w:rPr>
          <w:rFonts w:cstheme="minorHAnsi"/>
          <w:color w:val="000000"/>
          <w:szCs w:val="20"/>
        </w:rPr>
        <w:t xml:space="preserve">donne lieu à des versements </w:t>
      </w:r>
      <w:r w:rsidR="0006475A">
        <w:rPr>
          <w:rFonts w:cstheme="minorHAnsi"/>
          <w:color w:val="000000"/>
          <w:szCs w:val="20"/>
        </w:rPr>
        <w:t>mensuels</w:t>
      </w:r>
      <w:r w:rsidR="0006475A" w:rsidRPr="006C0898">
        <w:rPr>
          <w:rFonts w:cstheme="minorHAnsi"/>
          <w:color w:val="000000"/>
          <w:szCs w:val="20"/>
        </w:rPr>
        <w:t xml:space="preserve"> </w:t>
      </w:r>
      <w:r w:rsidRPr="006C0898">
        <w:rPr>
          <w:rFonts w:cstheme="minorHAnsi"/>
          <w:color w:val="000000"/>
          <w:szCs w:val="20"/>
        </w:rPr>
        <w:t>déterminés dans les conditions suivantes</w:t>
      </w:r>
      <w:r w:rsidR="0006475A">
        <w:rPr>
          <w:rFonts w:cstheme="minorHAnsi"/>
          <w:color w:val="000000"/>
          <w:szCs w:val="20"/>
        </w:rPr>
        <w:t>.</w:t>
      </w:r>
      <w:r w:rsidRPr="006C0898">
        <w:rPr>
          <w:rFonts w:cstheme="minorHAnsi"/>
          <w:color w:val="000000"/>
          <w:szCs w:val="20"/>
        </w:rPr>
        <w:t xml:space="preserve"> </w:t>
      </w:r>
    </w:p>
    <w:p w14:paraId="7D9DCC1D" w14:textId="77777777" w:rsidR="0006475A" w:rsidRPr="0006475A" w:rsidRDefault="0006475A" w:rsidP="0006475A">
      <w:pPr>
        <w:autoSpaceDE w:val="0"/>
        <w:autoSpaceDN w:val="0"/>
        <w:adjustRightInd w:val="0"/>
        <w:jc w:val="both"/>
        <w:rPr>
          <w:rFonts w:cstheme="minorHAnsi"/>
          <w:color w:val="000000"/>
        </w:rPr>
      </w:pPr>
      <w:r>
        <w:rPr>
          <w:rFonts w:cstheme="minorHAnsi"/>
          <w:color w:val="000000"/>
        </w:rPr>
        <w:t xml:space="preserve">Sont perçues </w:t>
      </w:r>
      <w:proofErr w:type="gramStart"/>
      <w:r>
        <w:rPr>
          <w:rFonts w:cstheme="minorHAnsi"/>
          <w:color w:val="000000"/>
        </w:rPr>
        <w:t>les sommes correspondant</w:t>
      </w:r>
      <w:proofErr w:type="gramEnd"/>
      <w:r>
        <w:rPr>
          <w:rFonts w:cstheme="minorHAnsi"/>
          <w:color w:val="000000"/>
        </w:rPr>
        <w:t xml:space="preserve"> aux éléments de tarification suivants :</w:t>
      </w:r>
    </w:p>
    <w:p w14:paraId="29AC7676" w14:textId="77777777" w:rsidR="0006475A" w:rsidRPr="001715C3" w:rsidRDefault="001715C3" w:rsidP="0006475A">
      <w:pPr>
        <w:pStyle w:val="Paragraphedeliste"/>
        <w:numPr>
          <w:ilvl w:val="0"/>
          <w:numId w:val="15"/>
        </w:numPr>
        <w:autoSpaceDE w:val="0"/>
        <w:autoSpaceDN w:val="0"/>
        <w:adjustRightInd w:val="0"/>
        <w:jc w:val="both"/>
        <w:rPr>
          <w:rFonts w:asciiTheme="minorHAnsi" w:hAnsiTheme="minorHAnsi" w:cstheme="minorHAnsi"/>
          <w:color w:val="000000"/>
          <w:sz w:val="20"/>
          <w:szCs w:val="22"/>
        </w:rPr>
      </w:pPr>
      <w:proofErr w:type="gramStart"/>
      <w:r>
        <w:rPr>
          <w:rFonts w:asciiTheme="minorHAnsi" w:hAnsiTheme="minorHAnsi" w:cstheme="minorHAnsi"/>
          <w:color w:val="000000"/>
          <w:sz w:val="22"/>
        </w:rPr>
        <w:t>l</w:t>
      </w:r>
      <w:r w:rsidR="0006475A" w:rsidRPr="001715C3">
        <w:rPr>
          <w:rFonts w:asciiTheme="minorHAnsi" w:hAnsiTheme="minorHAnsi" w:cstheme="minorHAnsi"/>
          <w:color w:val="000000"/>
          <w:sz w:val="22"/>
        </w:rPr>
        <w:t>es</w:t>
      </w:r>
      <w:proofErr w:type="gramEnd"/>
      <w:r w:rsidR="0006475A" w:rsidRPr="001715C3">
        <w:rPr>
          <w:rFonts w:asciiTheme="minorHAnsi" w:hAnsiTheme="minorHAnsi" w:cstheme="minorHAnsi"/>
          <w:color w:val="000000"/>
          <w:sz w:val="22"/>
        </w:rPr>
        <w:t xml:space="preserve"> tarifs du service, </w:t>
      </w:r>
    </w:p>
    <w:p w14:paraId="58496582" w14:textId="77777777" w:rsidR="0006475A" w:rsidRDefault="0006475A" w:rsidP="0006475A">
      <w:pPr>
        <w:pStyle w:val="Paragraphedeliste"/>
        <w:numPr>
          <w:ilvl w:val="0"/>
          <w:numId w:val="15"/>
        </w:numPr>
        <w:autoSpaceDE w:val="0"/>
        <w:autoSpaceDN w:val="0"/>
        <w:adjustRightInd w:val="0"/>
        <w:jc w:val="both"/>
        <w:rPr>
          <w:rFonts w:asciiTheme="minorHAnsi" w:hAnsiTheme="minorHAnsi" w:cstheme="minorHAnsi"/>
          <w:color w:val="000000"/>
          <w:sz w:val="22"/>
          <w:szCs w:val="22"/>
        </w:rPr>
      </w:pPr>
      <w:proofErr w:type="gramStart"/>
      <w:r w:rsidRPr="0006475A">
        <w:rPr>
          <w:rFonts w:asciiTheme="minorHAnsi" w:hAnsiTheme="minorHAnsi" w:cstheme="minorHAnsi"/>
          <w:color w:val="000000"/>
          <w:sz w:val="22"/>
          <w:szCs w:val="22"/>
        </w:rPr>
        <w:t>la</w:t>
      </w:r>
      <w:proofErr w:type="gramEnd"/>
      <w:r w:rsidRPr="0006475A">
        <w:rPr>
          <w:rFonts w:asciiTheme="minorHAnsi" w:hAnsiTheme="minorHAnsi" w:cstheme="minorHAnsi"/>
          <w:color w:val="000000"/>
          <w:sz w:val="22"/>
          <w:szCs w:val="22"/>
        </w:rPr>
        <w:t xml:space="preserve"> taxe sur la valeur ajoutée (TVA), </w:t>
      </w:r>
    </w:p>
    <w:p w14:paraId="12C8017F" w14:textId="77777777" w:rsidR="0006475A" w:rsidRPr="0006475A" w:rsidRDefault="0006475A" w:rsidP="0006475A">
      <w:pPr>
        <w:pStyle w:val="Paragraphedeliste"/>
        <w:numPr>
          <w:ilvl w:val="0"/>
          <w:numId w:val="15"/>
        </w:numPr>
        <w:autoSpaceDE w:val="0"/>
        <w:autoSpaceDN w:val="0"/>
        <w:adjustRightInd w:val="0"/>
        <w:jc w:val="both"/>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l</w:t>
      </w:r>
      <w:r w:rsidRPr="0006475A">
        <w:rPr>
          <w:rFonts w:asciiTheme="minorHAnsi" w:hAnsiTheme="minorHAnsi" w:cstheme="minorHAnsi"/>
          <w:color w:val="000000"/>
          <w:sz w:val="22"/>
          <w:szCs w:val="22"/>
        </w:rPr>
        <w:t>es</w:t>
      </w:r>
      <w:proofErr w:type="gramEnd"/>
      <w:r w:rsidRPr="0006475A">
        <w:rPr>
          <w:rFonts w:asciiTheme="minorHAnsi" w:hAnsiTheme="minorHAnsi" w:cstheme="minorHAnsi"/>
          <w:color w:val="000000"/>
          <w:sz w:val="22"/>
          <w:szCs w:val="22"/>
        </w:rPr>
        <w:t xml:space="preserve"> autres taxes, redevances ou contributions que le </w:t>
      </w:r>
      <w:r>
        <w:rPr>
          <w:rFonts w:asciiTheme="minorHAnsi" w:hAnsiTheme="minorHAnsi" w:cstheme="minorHAnsi"/>
          <w:color w:val="000000"/>
          <w:sz w:val="22"/>
          <w:szCs w:val="22"/>
        </w:rPr>
        <w:t>Service</w:t>
      </w:r>
      <w:r w:rsidRPr="0006475A">
        <w:rPr>
          <w:rFonts w:asciiTheme="minorHAnsi" w:hAnsiTheme="minorHAnsi" w:cstheme="minorHAnsi"/>
          <w:color w:val="000000"/>
          <w:sz w:val="22"/>
          <w:szCs w:val="22"/>
        </w:rPr>
        <w:t xml:space="preserve"> serait amené à percevoir auprès des Abonnés par suite de décisions qui lui seraient imposées. </w:t>
      </w:r>
    </w:p>
    <w:p w14:paraId="1DEE33BD" w14:textId="77777777" w:rsidR="0006475A" w:rsidRDefault="0006475A" w:rsidP="0006475A">
      <w:pPr>
        <w:autoSpaceDE w:val="0"/>
        <w:autoSpaceDN w:val="0"/>
        <w:adjustRightInd w:val="0"/>
        <w:jc w:val="both"/>
        <w:rPr>
          <w:rFonts w:cstheme="minorHAnsi"/>
          <w:color w:val="000000"/>
        </w:rPr>
      </w:pPr>
    </w:p>
    <w:p w14:paraId="5643A1E4" w14:textId="77777777" w:rsidR="0006475A" w:rsidRPr="0006475A" w:rsidRDefault="0006475A" w:rsidP="0070064A">
      <w:pPr>
        <w:autoSpaceDE w:val="0"/>
        <w:autoSpaceDN w:val="0"/>
        <w:adjustRightInd w:val="0"/>
        <w:spacing w:line="276" w:lineRule="auto"/>
        <w:jc w:val="both"/>
        <w:rPr>
          <w:rFonts w:cstheme="minorHAnsi"/>
          <w:color w:val="000000"/>
        </w:rPr>
      </w:pPr>
      <w:r w:rsidRPr="0006475A">
        <w:rPr>
          <w:rFonts w:cstheme="minorHAnsi"/>
          <w:color w:val="000000"/>
        </w:rPr>
        <w:t xml:space="preserve">Les factures adressées aux Abonnés sont conformes aux dispositions réglementaires et fiscales en vigueur ainsi qu’aux dispositions de la police d’abonnement qu’ils ont signé. Elles sont de lecture aisée par tous et comprennent </w:t>
      </w:r>
      <w:proofErr w:type="gramStart"/>
      <w:r w:rsidRPr="0006475A">
        <w:rPr>
          <w:rFonts w:cstheme="minorHAnsi"/>
          <w:color w:val="000000"/>
        </w:rPr>
        <w:t>a</w:t>
      </w:r>
      <w:proofErr w:type="gramEnd"/>
      <w:r w:rsidRPr="0006475A">
        <w:rPr>
          <w:rFonts w:cstheme="minorHAnsi"/>
          <w:color w:val="000000"/>
        </w:rPr>
        <w:t xml:space="preserve"> minima pour tous les Abonnés : </w:t>
      </w:r>
    </w:p>
    <w:p w14:paraId="7BA6858F"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N° de police d’abonnement, </w:t>
      </w:r>
    </w:p>
    <w:p w14:paraId="3E5EC812"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Adresse du poste de livraison, </w:t>
      </w:r>
    </w:p>
    <w:p w14:paraId="552E1D99"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Évolution de la consommation d’énergie annuelle et mensuelle, </w:t>
      </w:r>
    </w:p>
    <w:p w14:paraId="65326639"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Date de relève et date d’application des tarifs, </w:t>
      </w:r>
    </w:p>
    <w:p w14:paraId="59888B45"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Montant de la part proportionnelle due en indiquant par élément tarifaire le tarif appliqué et la quantité</w:t>
      </w:r>
      <w:r w:rsidR="001715C3">
        <w:rPr>
          <w:rFonts w:asciiTheme="minorHAnsi" w:hAnsiTheme="minorHAnsi" w:cstheme="minorHAnsi"/>
          <w:color w:val="000000"/>
          <w:sz w:val="22"/>
          <w:szCs w:val="22"/>
        </w:rPr>
        <w:t>,</w:t>
      </w:r>
      <w:r w:rsidRPr="0006475A">
        <w:rPr>
          <w:rFonts w:asciiTheme="minorHAnsi" w:hAnsiTheme="minorHAnsi" w:cstheme="minorHAnsi"/>
          <w:color w:val="000000"/>
          <w:sz w:val="22"/>
          <w:szCs w:val="22"/>
        </w:rPr>
        <w:t xml:space="preserve"> </w:t>
      </w:r>
    </w:p>
    <w:p w14:paraId="6653CBDA"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Montant de la part abonnement due en indiquant par élément tarifaire le tarif appliqué et la quantité, </w:t>
      </w:r>
    </w:p>
    <w:p w14:paraId="37C058B7"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Rappel de la consommation des 2 dernières années, </w:t>
      </w:r>
    </w:p>
    <w:p w14:paraId="69183B3F"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Moyens de paiement disponibles</w:t>
      </w:r>
      <w:r w:rsidR="001715C3">
        <w:rPr>
          <w:rFonts w:asciiTheme="minorHAnsi" w:hAnsiTheme="minorHAnsi" w:cstheme="minorHAnsi"/>
          <w:color w:val="000000"/>
          <w:sz w:val="22"/>
          <w:szCs w:val="22"/>
        </w:rPr>
        <w:t>,</w:t>
      </w:r>
      <w:r w:rsidRPr="0006475A">
        <w:rPr>
          <w:rFonts w:asciiTheme="minorHAnsi" w:hAnsiTheme="minorHAnsi" w:cstheme="minorHAnsi"/>
          <w:color w:val="000000"/>
          <w:sz w:val="22"/>
          <w:szCs w:val="22"/>
        </w:rPr>
        <w:t xml:space="preserve"> </w:t>
      </w:r>
    </w:p>
    <w:p w14:paraId="61A5C6C3" w14:textId="77777777" w:rsidR="0006475A" w:rsidRPr="0006475A" w:rsidRDefault="0006475A" w:rsidP="0070064A">
      <w:pPr>
        <w:pStyle w:val="Paragraphedeliste"/>
        <w:numPr>
          <w:ilvl w:val="0"/>
          <w:numId w:val="6"/>
        </w:numPr>
        <w:autoSpaceDE w:val="0"/>
        <w:autoSpaceDN w:val="0"/>
        <w:adjustRightInd w:val="0"/>
        <w:spacing w:line="276" w:lineRule="auto"/>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Les contacts pour la gestion administrative (abonnement, facturation…) et la gestion technique (intervention, urgence…), </w:t>
      </w:r>
    </w:p>
    <w:p w14:paraId="02B3AAE4" w14:textId="1FE75ED3" w:rsidR="0006475A" w:rsidRPr="00A147BF" w:rsidRDefault="0006475A" w:rsidP="00A147BF">
      <w:pPr>
        <w:pStyle w:val="Paragraphedeliste"/>
        <w:numPr>
          <w:ilvl w:val="0"/>
          <w:numId w:val="6"/>
        </w:numPr>
        <w:autoSpaceDE w:val="0"/>
        <w:autoSpaceDN w:val="0"/>
        <w:adjustRightInd w:val="0"/>
        <w:spacing w:line="276" w:lineRule="auto"/>
        <w:jc w:val="both"/>
        <w:rPr>
          <w:rFonts w:cstheme="minorHAnsi"/>
          <w:color w:val="000000"/>
        </w:rPr>
      </w:pPr>
      <w:r w:rsidRPr="00A147BF">
        <w:rPr>
          <w:rFonts w:asciiTheme="minorHAnsi" w:hAnsiTheme="minorHAnsi" w:cstheme="minorHAnsi"/>
          <w:color w:val="000000"/>
          <w:sz w:val="22"/>
          <w:szCs w:val="22"/>
        </w:rPr>
        <w:t xml:space="preserve">L'adresse du site internet du </w:t>
      </w:r>
      <w:r w:rsidR="001715C3" w:rsidRPr="00A147BF">
        <w:rPr>
          <w:rFonts w:asciiTheme="minorHAnsi" w:hAnsiTheme="minorHAnsi" w:cstheme="minorHAnsi"/>
          <w:color w:val="000000"/>
          <w:sz w:val="22"/>
          <w:szCs w:val="22"/>
        </w:rPr>
        <w:t xml:space="preserve">Service </w:t>
      </w:r>
      <w:r w:rsidRPr="00A147BF">
        <w:rPr>
          <w:rFonts w:asciiTheme="minorHAnsi" w:hAnsiTheme="minorHAnsi" w:cstheme="minorHAnsi"/>
          <w:color w:val="000000"/>
          <w:sz w:val="22"/>
          <w:szCs w:val="22"/>
        </w:rPr>
        <w:t>où sont accessibles le règlement de service et les règles de tarification et d’indexation en vigueur</w:t>
      </w:r>
      <w:r w:rsidR="001715C3" w:rsidRPr="00A147BF">
        <w:rPr>
          <w:rFonts w:asciiTheme="minorHAnsi" w:hAnsiTheme="minorHAnsi" w:cstheme="minorHAnsi"/>
          <w:color w:val="000000"/>
          <w:sz w:val="22"/>
          <w:szCs w:val="22"/>
        </w:rPr>
        <w:t>.</w:t>
      </w:r>
      <w:r w:rsidRPr="00A147BF">
        <w:rPr>
          <w:rFonts w:asciiTheme="minorHAnsi" w:hAnsiTheme="minorHAnsi" w:cstheme="minorHAnsi"/>
          <w:color w:val="000000"/>
          <w:sz w:val="22"/>
          <w:szCs w:val="22"/>
        </w:rPr>
        <w:t xml:space="preserve"> </w:t>
      </w:r>
    </w:p>
    <w:p w14:paraId="24DA660B" w14:textId="77777777" w:rsidR="00291F3F" w:rsidRDefault="00291F3F">
      <w:pPr>
        <w:rPr>
          <w:rFonts w:cstheme="minorHAnsi"/>
          <w:color w:val="000000"/>
        </w:rPr>
      </w:pPr>
      <w:r>
        <w:rPr>
          <w:rFonts w:cstheme="minorHAnsi"/>
          <w:color w:val="000000"/>
        </w:rPr>
        <w:br w:type="page"/>
      </w:r>
    </w:p>
    <w:p w14:paraId="41AFAF84" w14:textId="5FF71480" w:rsidR="0006475A" w:rsidRPr="0006475A" w:rsidRDefault="0006475A" w:rsidP="0006475A">
      <w:pPr>
        <w:autoSpaceDE w:val="0"/>
        <w:autoSpaceDN w:val="0"/>
        <w:adjustRightInd w:val="0"/>
        <w:jc w:val="both"/>
        <w:rPr>
          <w:rFonts w:cstheme="minorHAnsi"/>
          <w:color w:val="000000"/>
        </w:rPr>
      </w:pPr>
      <w:r w:rsidRPr="0006475A">
        <w:rPr>
          <w:rFonts w:cstheme="minorHAnsi"/>
          <w:color w:val="000000"/>
        </w:rPr>
        <w:lastRenderedPageBreak/>
        <w:t xml:space="preserve">Sur la première page de la facture figurent obligatoirement les éléments suivants : </w:t>
      </w:r>
    </w:p>
    <w:p w14:paraId="0BED27C3" w14:textId="54DA29F8" w:rsidR="0006475A" w:rsidRPr="0006475A" w:rsidRDefault="0006475A" w:rsidP="0006475A">
      <w:pPr>
        <w:pStyle w:val="Paragraphedeliste"/>
        <w:numPr>
          <w:ilvl w:val="0"/>
          <w:numId w:val="6"/>
        </w:numPr>
        <w:autoSpaceDE w:val="0"/>
        <w:autoSpaceDN w:val="0"/>
        <w:adjustRightInd w:val="0"/>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La quantité facturée (MWh, kW, …), la part éventuelle (1/12, …),  </w:t>
      </w:r>
    </w:p>
    <w:p w14:paraId="241B0EED" w14:textId="77777777" w:rsidR="0006475A" w:rsidRPr="0006475A" w:rsidRDefault="0006475A" w:rsidP="0006475A">
      <w:pPr>
        <w:pStyle w:val="Paragraphedeliste"/>
        <w:numPr>
          <w:ilvl w:val="0"/>
          <w:numId w:val="6"/>
        </w:numPr>
        <w:autoSpaceDE w:val="0"/>
        <w:autoSpaceDN w:val="0"/>
        <w:adjustRightInd w:val="0"/>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Le prix unitaire facturé en €HT,  </w:t>
      </w:r>
    </w:p>
    <w:p w14:paraId="3D185E95" w14:textId="77777777" w:rsidR="001715C3" w:rsidRDefault="0006475A" w:rsidP="0006475A">
      <w:pPr>
        <w:pStyle w:val="Paragraphedeliste"/>
        <w:numPr>
          <w:ilvl w:val="0"/>
          <w:numId w:val="6"/>
        </w:numPr>
        <w:autoSpaceDE w:val="0"/>
        <w:autoSpaceDN w:val="0"/>
        <w:adjustRightInd w:val="0"/>
        <w:jc w:val="both"/>
        <w:rPr>
          <w:rFonts w:asciiTheme="minorHAnsi" w:hAnsiTheme="minorHAnsi" w:cstheme="minorHAnsi"/>
          <w:color w:val="000000"/>
          <w:sz w:val="22"/>
          <w:szCs w:val="22"/>
        </w:rPr>
      </w:pPr>
      <w:r w:rsidRPr="0006475A">
        <w:rPr>
          <w:rFonts w:asciiTheme="minorHAnsi" w:hAnsiTheme="minorHAnsi" w:cstheme="minorHAnsi"/>
          <w:color w:val="000000"/>
          <w:sz w:val="22"/>
          <w:szCs w:val="22"/>
        </w:rPr>
        <w:t xml:space="preserve">Le prix total HT facturé en distinguant, s'il y a lieu, les facturations au titre du R2 : </w:t>
      </w:r>
    </w:p>
    <w:p w14:paraId="6AF154B7" w14:textId="77777777" w:rsidR="001715C3" w:rsidRDefault="0006475A" w:rsidP="001715C3">
      <w:pPr>
        <w:pStyle w:val="Paragraphedeliste"/>
        <w:numPr>
          <w:ilvl w:val="1"/>
          <w:numId w:val="6"/>
        </w:numPr>
        <w:autoSpaceDE w:val="0"/>
        <w:autoSpaceDN w:val="0"/>
        <w:adjustRightInd w:val="0"/>
        <w:jc w:val="both"/>
        <w:rPr>
          <w:rFonts w:asciiTheme="minorHAnsi" w:hAnsiTheme="minorHAnsi" w:cstheme="minorHAnsi"/>
          <w:color w:val="000000"/>
          <w:sz w:val="22"/>
          <w:szCs w:val="22"/>
        </w:rPr>
      </w:pPr>
      <w:proofErr w:type="gramStart"/>
      <w:r w:rsidRPr="0006475A">
        <w:rPr>
          <w:rFonts w:asciiTheme="minorHAnsi" w:hAnsiTheme="minorHAnsi" w:cstheme="minorHAnsi"/>
          <w:color w:val="000000"/>
          <w:sz w:val="22"/>
          <w:szCs w:val="22"/>
        </w:rPr>
        <w:t>du</w:t>
      </w:r>
      <w:proofErr w:type="gramEnd"/>
      <w:r w:rsidRPr="0006475A">
        <w:rPr>
          <w:rFonts w:asciiTheme="minorHAnsi" w:hAnsiTheme="minorHAnsi" w:cstheme="minorHAnsi"/>
          <w:color w:val="000000"/>
          <w:sz w:val="22"/>
          <w:szCs w:val="22"/>
        </w:rPr>
        <w:t xml:space="preserve"> chauffage des locaux,</w:t>
      </w:r>
    </w:p>
    <w:p w14:paraId="474BE179" w14:textId="77777777" w:rsidR="001715C3" w:rsidRDefault="0006475A" w:rsidP="001715C3">
      <w:pPr>
        <w:pStyle w:val="Paragraphedeliste"/>
        <w:numPr>
          <w:ilvl w:val="1"/>
          <w:numId w:val="6"/>
        </w:numPr>
        <w:autoSpaceDE w:val="0"/>
        <w:autoSpaceDN w:val="0"/>
        <w:adjustRightInd w:val="0"/>
        <w:jc w:val="both"/>
        <w:rPr>
          <w:rFonts w:asciiTheme="minorHAnsi" w:hAnsiTheme="minorHAnsi" w:cstheme="minorHAnsi"/>
          <w:color w:val="000000"/>
          <w:sz w:val="22"/>
          <w:szCs w:val="22"/>
        </w:rPr>
      </w:pPr>
      <w:proofErr w:type="gramStart"/>
      <w:r w:rsidRPr="0006475A">
        <w:rPr>
          <w:rFonts w:asciiTheme="minorHAnsi" w:hAnsiTheme="minorHAnsi" w:cstheme="minorHAnsi"/>
          <w:color w:val="000000"/>
          <w:sz w:val="22"/>
          <w:szCs w:val="22"/>
        </w:rPr>
        <w:t>du</w:t>
      </w:r>
      <w:proofErr w:type="gramEnd"/>
      <w:r w:rsidRPr="0006475A">
        <w:rPr>
          <w:rFonts w:asciiTheme="minorHAnsi" w:hAnsiTheme="minorHAnsi" w:cstheme="minorHAnsi"/>
          <w:color w:val="000000"/>
          <w:sz w:val="22"/>
          <w:szCs w:val="22"/>
        </w:rPr>
        <w:t xml:space="preserve"> réchauffage de l'eau chaude sanitaire,  </w:t>
      </w:r>
    </w:p>
    <w:p w14:paraId="4515B580" w14:textId="77777777" w:rsidR="00C43F03" w:rsidRPr="0006475A" w:rsidRDefault="0006475A" w:rsidP="001715C3">
      <w:pPr>
        <w:pStyle w:val="Paragraphedeliste"/>
        <w:numPr>
          <w:ilvl w:val="1"/>
          <w:numId w:val="6"/>
        </w:numPr>
        <w:autoSpaceDE w:val="0"/>
        <w:autoSpaceDN w:val="0"/>
        <w:adjustRightInd w:val="0"/>
        <w:jc w:val="both"/>
        <w:rPr>
          <w:rFonts w:asciiTheme="minorHAnsi" w:hAnsiTheme="minorHAnsi" w:cstheme="minorHAnsi"/>
          <w:color w:val="000000"/>
          <w:sz w:val="22"/>
          <w:szCs w:val="22"/>
        </w:rPr>
      </w:pPr>
      <w:proofErr w:type="gramStart"/>
      <w:r w:rsidRPr="0006475A">
        <w:rPr>
          <w:rFonts w:asciiTheme="minorHAnsi" w:hAnsiTheme="minorHAnsi" w:cstheme="minorHAnsi"/>
          <w:color w:val="000000"/>
          <w:sz w:val="22"/>
          <w:szCs w:val="22"/>
        </w:rPr>
        <w:t>des</w:t>
      </w:r>
      <w:proofErr w:type="gramEnd"/>
      <w:r w:rsidRPr="0006475A">
        <w:rPr>
          <w:rFonts w:asciiTheme="minorHAnsi" w:hAnsiTheme="minorHAnsi" w:cstheme="minorHAnsi"/>
          <w:color w:val="000000"/>
          <w:sz w:val="22"/>
          <w:szCs w:val="22"/>
        </w:rPr>
        <w:t xml:space="preserve"> autres utilisations possibles de l'énergie.</w:t>
      </w:r>
    </w:p>
    <w:p w14:paraId="6CE0C178" w14:textId="77777777" w:rsidR="00C43F03" w:rsidRPr="0006475A" w:rsidRDefault="00C43F03" w:rsidP="00C43F03">
      <w:pPr>
        <w:autoSpaceDE w:val="0"/>
        <w:autoSpaceDN w:val="0"/>
        <w:adjustRightInd w:val="0"/>
        <w:jc w:val="both"/>
        <w:rPr>
          <w:rFonts w:cstheme="minorHAnsi"/>
          <w:color w:val="000000"/>
        </w:rPr>
      </w:pPr>
    </w:p>
    <w:p w14:paraId="056B0DDC" w14:textId="77777777" w:rsidR="00C43F03" w:rsidRPr="006C0898" w:rsidRDefault="006C146C" w:rsidP="006C146C">
      <w:pPr>
        <w:pStyle w:val="Titre3"/>
        <w:spacing w:before="0" w:after="0"/>
        <w:jc w:val="both"/>
        <w:rPr>
          <w:rFonts w:asciiTheme="minorHAnsi" w:hAnsiTheme="minorHAnsi" w:cstheme="minorHAnsi"/>
          <w:color w:val="000000"/>
          <w:sz w:val="22"/>
          <w:szCs w:val="20"/>
        </w:rPr>
      </w:pPr>
      <w:bookmarkStart w:id="38" w:name="_Toc241577162"/>
      <w:r w:rsidRPr="006C0898">
        <w:rPr>
          <w:rFonts w:asciiTheme="minorHAnsi" w:hAnsiTheme="minorHAnsi" w:cstheme="minorHAnsi"/>
          <w:color w:val="000000"/>
          <w:sz w:val="22"/>
          <w:szCs w:val="20"/>
        </w:rPr>
        <w:t>1</w:t>
      </w:r>
      <w:r w:rsidR="00501C96">
        <w:rPr>
          <w:rFonts w:asciiTheme="minorHAnsi" w:hAnsiTheme="minorHAnsi" w:cstheme="minorHAnsi"/>
          <w:color w:val="000000"/>
          <w:sz w:val="22"/>
          <w:szCs w:val="20"/>
        </w:rPr>
        <w:t>7</w:t>
      </w:r>
      <w:r w:rsidRPr="006C0898">
        <w:rPr>
          <w:rFonts w:asciiTheme="minorHAnsi" w:hAnsiTheme="minorHAnsi" w:cstheme="minorHAnsi"/>
          <w:color w:val="000000"/>
          <w:sz w:val="22"/>
          <w:szCs w:val="20"/>
        </w:rPr>
        <w:t xml:space="preserve">.2 </w:t>
      </w:r>
      <w:r w:rsidR="00C43F03" w:rsidRPr="006C0898">
        <w:rPr>
          <w:rFonts w:asciiTheme="minorHAnsi" w:hAnsiTheme="minorHAnsi" w:cstheme="minorHAnsi"/>
          <w:color w:val="000000"/>
          <w:sz w:val="22"/>
          <w:szCs w:val="20"/>
        </w:rPr>
        <w:t xml:space="preserve">– CONDITIONS DE PAIEMENT </w:t>
      </w:r>
      <w:bookmarkEnd w:id="38"/>
    </w:p>
    <w:p w14:paraId="76FF6EBC" w14:textId="77777777" w:rsidR="00C43F03" w:rsidRPr="006C0898" w:rsidRDefault="00C43F03" w:rsidP="00C43F03">
      <w:pPr>
        <w:autoSpaceDE w:val="0"/>
        <w:autoSpaceDN w:val="0"/>
        <w:adjustRightInd w:val="0"/>
        <w:jc w:val="both"/>
        <w:rPr>
          <w:rFonts w:cstheme="minorHAnsi"/>
          <w:color w:val="000000"/>
          <w:szCs w:val="20"/>
        </w:rPr>
      </w:pPr>
    </w:p>
    <w:p w14:paraId="40481CE1" w14:textId="77777777" w:rsidR="00C43F03" w:rsidRPr="006C0898" w:rsidRDefault="006F1A73" w:rsidP="004C3816">
      <w:pPr>
        <w:autoSpaceDE w:val="0"/>
        <w:autoSpaceDN w:val="0"/>
        <w:adjustRightInd w:val="0"/>
        <w:jc w:val="both"/>
        <w:rPr>
          <w:rFonts w:cstheme="minorHAnsi"/>
          <w:color w:val="000000"/>
          <w:szCs w:val="20"/>
        </w:rPr>
      </w:pPr>
      <w:r w:rsidRPr="006C0898">
        <w:rPr>
          <w:rFonts w:cstheme="minorHAnsi"/>
          <w:color w:val="000000"/>
          <w:szCs w:val="20"/>
        </w:rPr>
        <w:t>S</w:t>
      </w:r>
      <w:r w:rsidR="004C3816" w:rsidRPr="006C0898">
        <w:rPr>
          <w:rFonts w:cstheme="minorHAnsi"/>
          <w:color w:val="000000"/>
          <w:szCs w:val="20"/>
        </w:rPr>
        <w:t>ous réserve de dispositions réglementaires particulières</w:t>
      </w:r>
      <w:r w:rsidR="00574C51" w:rsidRPr="006C0898">
        <w:rPr>
          <w:rFonts w:cstheme="minorHAnsi"/>
          <w:color w:val="000000"/>
          <w:szCs w:val="20"/>
        </w:rPr>
        <w:t>,</w:t>
      </w:r>
      <w:r w:rsidR="004C3816" w:rsidRPr="006C0898">
        <w:rPr>
          <w:rFonts w:cstheme="minorHAnsi"/>
          <w:color w:val="000000"/>
          <w:szCs w:val="20"/>
        </w:rPr>
        <w:t xml:space="preserve"> l</w:t>
      </w:r>
      <w:r w:rsidR="00C43F03" w:rsidRPr="006C0898">
        <w:rPr>
          <w:rFonts w:cstheme="minorHAnsi"/>
          <w:color w:val="000000"/>
          <w:szCs w:val="20"/>
        </w:rPr>
        <w:t>e</w:t>
      </w:r>
      <w:r w:rsidR="004C3816" w:rsidRPr="006C0898">
        <w:rPr>
          <w:rFonts w:cstheme="minorHAnsi"/>
          <w:color w:val="000000"/>
          <w:szCs w:val="20"/>
        </w:rPr>
        <w:t>s</w:t>
      </w:r>
      <w:r w:rsidR="00C43F03" w:rsidRPr="006C0898">
        <w:rPr>
          <w:rFonts w:cstheme="minorHAnsi"/>
          <w:color w:val="000000"/>
          <w:szCs w:val="20"/>
        </w:rPr>
        <w:t xml:space="preserve"> facture</w:t>
      </w:r>
      <w:r w:rsidR="004C3816" w:rsidRPr="006C0898">
        <w:rPr>
          <w:rFonts w:cstheme="minorHAnsi"/>
          <w:color w:val="000000"/>
          <w:szCs w:val="20"/>
        </w:rPr>
        <w:t>s</w:t>
      </w:r>
      <w:r w:rsidR="00C43F03" w:rsidRPr="006C0898">
        <w:rPr>
          <w:rFonts w:cstheme="minorHAnsi"/>
          <w:color w:val="000000"/>
          <w:szCs w:val="20"/>
        </w:rPr>
        <w:t xml:space="preserve"> émise</w:t>
      </w:r>
      <w:r w:rsidR="004C3816" w:rsidRPr="006C0898">
        <w:rPr>
          <w:rFonts w:cstheme="minorHAnsi"/>
          <w:color w:val="000000"/>
          <w:szCs w:val="20"/>
        </w:rPr>
        <w:t>s</w:t>
      </w:r>
      <w:r w:rsidR="00C43F03" w:rsidRPr="006C0898">
        <w:rPr>
          <w:rFonts w:cstheme="minorHAnsi"/>
          <w:color w:val="000000"/>
          <w:szCs w:val="20"/>
        </w:rPr>
        <w:t xml:space="preserve"> par le Service </w:t>
      </w:r>
      <w:r w:rsidR="004C3816" w:rsidRPr="006C0898">
        <w:rPr>
          <w:rFonts w:cstheme="minorHAnsi"/>
          <w:color w:val="000000"/>
          <w:szCs w:val="20"/>
        </w:rPr>
        <w:t xml:space="preserve">sont </w:t>
      </w:r>
      <w:r w:rsidR="00C43F03" w:rsidRPr="006C0898">
        <w:rPr>
          <w:rFonts w:cstheme="minorHAnsi"/>
          <w:color w:val="000000"/>
          <w:szCs w:val="20"/>
        </w:rPr>
        <w:t>payable</w:t>
      </w:r>
      <w:r w:rsidR="004C3816" w:rsidRPr="006C0898">
        <w:rPr>
          <w:rFonts w:cstheme="minorHAnsi"/>
          <w:color w:val="000000"/>
          <w:szCs w:val="20"/>
        </w:rPr>
        <w:t>s</w:t>
      </w:r>
      <w:r w:rsidR="00C43F03" w:rsidRPr="006C0898">
        <w:rPr>
          <w:rFonts w:cstheme="minorHAnsi"/>
          <w:color w:val="000000"/>
          <w:szCs w:val="20"/>
        </w:rPr>
        <w:t xml:space="preserve"> dans les 30 (trente) jours </w:t>
      </w:r>
      <w:r w:rsidR="00C212CA" w:rsidRPr="006C0898">
        <w:rPr>
          <w:rFonts w:cstheme="minorHAnsi"/>
          <w:color w:val="000000"/>
          <w:szCs w:val="20"/>
        </w:rPr>
        <w:t xml:space="preserve">à compter de </w:t>
      </w:r>
      <w:r w:rsidR="004C3816" w:rsidRPr="006C0898">
        <w:rPr>
          <w:rFonts w:cstheme="minorHAnsi"/>
          <w:color w:val="000000"/>
          <w:szCs w:val="20"/>
        </w:rPr>
        <w:t xml:space="preserve">leur </w:t>
      </w:r>
      <w:r w:rsidR="00C212CA" w:rsidRPr="006C0898">
        <w:rPr>
          <w:rFonts w:cstheme="minorHAnsi"/>
          <w:color w:val="000000"/>
          <w:szCs w:val="20"/>
        </w:rPr>
        <w:t>émission</w:t>
      </w:r>
      <w:r w:rsidR="00C43F03" w:rsidRPr="006C0898">
        <w:rPr>
          <w:rFonts w:cstheme="minorHAnsi"/>
          <w:color w:val="000000"/>
          <w:szCs w:val="20"/>
        </w:rPr>
        <w:t>.</w:t>
      </w:r>
    </w:p>
    <w:p w14:paraId="2988C3DF" w14:textId="77777777" w:rsidR="00C212CA" w:rsidRPr="006C0898" w:rsidRDefault="00C43F03" w:rsidP="0070064A">
      <w:pPr>
        <w:autoSpaceDE w:val="0"/>
        <w:autoSpaceDN w:val="0"/>
        <w:adjustRightInd w:val="0"/>
        <w:spacing w:line="276" w:lineRule="auto"/>
        <w:jc w:val="both"/>
        <w:rPr>
          <w:rFonts w:cstheme="minorHAnsi"/>
          <w:szCs w:val="20"/>
        </w:rPr>
      </w:pPr>
      <w:r w:rsidRPr="006C0898">
        <w:rPr>
          <w:rFonts w:cstheme="minorHAnsi"/>
          <w:szCs w:val="20"/>
        </w:rPr>
        <w:t xml:space="preserve">A défaut de paiement dans les 30 (trente) jours qui suivent </w:t>
      </w:r>
      <w:r w:rsidR="00C212CA" w:rsidRPr="006C0898">
        <w:rPr>
          <w:rFonts w:cstheme="minorHAnsi"/>
          <w:szCs w:val="20"/>
        </w:rPr>
        <w:t>l’émission</w:t>
      </w:r>
      <w:r w:rsidRPr="006C0898">
        <w:rPr>
          <w:rFonts w:cstheme="minorHAnsi"/>
          <w:szCs w:val="20"/>
        </w:rPr>
        <w:t xml:space="preserve"> de </w:t>
      </w:r>
      <w:r w:rsidR="00C212CA" w:rsidRPr="006C0898">
        <w:rPr>
          <w:rFonts w:cstheme="minorHAnsi"/>
          <w:szCs w:val="20"/>
        </w:rPr>
        <w:t xml:space="preserve">la </w:t>
      </w:r>
      <w:r w:rsidRPr="006C0898">
        <w:rPr>
          <w:rFonts w:cstheme="minorHAnsi"/>
          <w:szCs w:val="20"/>
        </w:rPr>
        <w:t xml:space="preserve">facture, le Service peut, après un nouveau délai de 15 (quinze) jours, interrompre la fourniture de chaleur après mise en demeure par lettre recommandée avec avis de réception à l'Abonné et avis collectif affiché à l'intention des usagers concernés. </w:t>
      </w:r>
    </w:p>
    <w:p w14:paraId="6AAE68E4" w14:textId="63A9FDBF" w:rsidR="00C43F03" w:rsidRPr="0070064A" w:rsidRDefault="00C43F03" w:rsidP="0070064A">
      <w:pPr>
        <w:autoSpaceDE w:val="0"/>
        <w:autoSpaceDN w:val="0"/>
        <w:adjustRightInd w:val="0"/>
        <w:spacing w:line="276" w:lineRule="auto"/>
        <w:jc w:val="both"/>
        <w:rPr>
          <w:rFonts w:cstheme="minorHAnsi"/>
          <w:color w:val="0070C0"/>
          <w:szCs w:val="20"/>
        </w:rPr>
      </w:pPr>
      <w:r w:rsidRPr="006C0898">
        <w:rPr>
          <w:rFonts w:cstheme="minorHAnsi"/>
          <w:color w:val="000000"/>
          <w:szCs w:val="20"/>
        </w:rPr>
        <w:t xml:space="preserve">Au cas où la fourniture aurait été interrompue, conformément au processus indiqué ci-dessus, comme dans tous les cas où ledit </w:t>
      </w:r>
      <w:r w:rsidRPr="006C0898">
        <w:rPr>
          <w:rFonts w:cstheme="minorHAnsi"/>
          <w:szCs w:val="20"/>
        </w:rPr>
        <w:t xml:space="preserve">processus a été entamé, les frais de cette opération, les frais de remise en service ultérieure de l'installation, les frais de procédure consécutifs à la mise en œuvre de tout ou partie des dispositions du présent article et les frais </w:t>
      </w:r>
      <w:r w:rsidR="0020141A" w:rsidRPr="006C0898">
        <w:rPr>
          <w:rFonts w:cstheme="minorHAnsi"/>
          <w:szCs w:val="20"/>
        </w:rPr>
        <w:t>irrépétibles</w:t>
      </w:r>
      <w:r w:rsidRPr="006C0898">
        <w:rPr>
          <w:rFonts w:cstheme="minorHAnsi"/>
          <w:szCs w:val="20"/>
        </w:rPr>
        <w:t xml:space="preserve"> ayant pu en résulter sont à la charge de l'Abonné, sans préjudice des frais de recouvrement de la facturation impayée.</w:t>
      </w:r>
    </w:p>
    <w:p w14:paraId="3FFAE099" w14:textId="77777777" w:rsidR="00574C51" w:rsidRDefault="00C43F03" w:rsidP="0070064A">
      <w:pPr>
        <w:autoSpaceDE w:val="0"/>
        <w:autoSpaceDN w:val="0"/>
        <w:adjustRightInd w:val="0"/>
        <w:spacing w:line="276" w:lineRule="auto"/>
        <w:jc w:val="both"/>
        <w:rPr>
          <w:rFonts w:cstheme="minorHAnsi"/>
          <w:szCs w:val="20"/>
        </w:rPr>
      </w:pPr>
      <w:r w:rsidRPr="006C0898">
        <w:rPr>
          <w:rFonts w:cstheme="minorHAnsi"/>
          <w:color w:val="000000"/>
          <w:szCs w:val="20"/>
        </w:rPr>
        <w:t xml:space="preserve">Tout </w:t>
      </w:r>
      <w:r w:rsidRPr="006C0898">
        <w:rPr>
          <w:rFonts w:cstheme="minorHAnsi"/>
          <w:szCs w:val="20"/>
        </w:rPr>
        <w:t xml:space="preserve">retard dans le règlement des factures donne lieu, à compter du délai de 30 (trente) </w:t>
      </w:r>
      <w:proofErr w:type="gramStart"/>
      <w:r w:rsidRPr="006C0898">
        <w:rPr>
          <w:rFonts w:cstheme="minorHAnsi"/>
          <w:szCs w:val="20"/>
        </w:rPr>
        <w:t>jours prévu</w:t>
      </w:r>
      <w:proofErr w:type="gramEnd"/>
      <w:r w:rsidRPr="006C0898">
        <w:rPr>
          <w:rFonts w:cstheme="minorHAnsi"/>
          <w:szCs w:val="20"/>
        </w:rPr>
        <w:t xml:space="preserve"> au premier alinéa et sans mise en demeure, au paiement d'intérêts</w:t>
      </w:r>
      <w:r w:rsidR="006C0898">
        <w:rPr>
          <w:rFonts w:cstheme="minorHAnsi"/>
          <w:szCs w:val="20"/>
        </w:rPr>
        <w:t xml:space="preserve"> </w:t>
      </w:r>
      <w:r w:rsidR="00574C51" w:rsidRPr="006C0898">
        <w:rPr>
          <w:rFonts w:cstheme="minorHAnsi"/>
          <w:szCs w:val="20"/>
        </w:rPr>
        <w:t>ainsi qu’à une indemnité forfaitaire</w:t>
      </w:r>
      <w:r w:rsidR="006C0898">
        <w:rPr>
          <w:rStyle w:val="Appelnotedebasdep"/>
          <w:rFonts w:cstheme="minorHAnsi"/>
          <w:szCs w:val="20"/>
        </w:rPr>
        <w:footnoteReference w:id="2"/>
      </w:r>
      <w:r w:rsidR="00574C51" w:rsidRPr="006C0898">
        <w:rPr>
          <w:rFonts w:cstheme="minorHAnsi"/>
          <w:szCs w:val="20"/>
        </w:rPr>
        <w:t>.</w:t>
      </w:r>
    </w:p>
    <w:tbl>
      <w:tblPr>
        <w:tblStyle w:val="Grilledutableau"/>
        <w:tblW w:w="0" w:type="auto"/>
        <w:tblLook w:val="04A0" w:firstRow="1" w:lastRow="0" w:firstColumn="1" w:lastColumn="0" w:noHBand="0" w:noVBand="1"/>
      </w:tblPr>
      <w:tblGrid>
        <w:gridCol w:w="9060"/>
      </w:tblGrid>
      <w:tr w:rsidR="00CB03C3" w14:paraId="283528E1" w14:textId="77777777" w:rsidTr="0070064A">
        <w:tc>
          <w:tcPr>
            <w:tcW w:w="9060" w:type="dxa"/>
            <w:shd w:val="clear" w:color="auto" w:fill="E7E6E6" w:themeFill="background2"/>
          </w:tcPr>
          <w:p w14:paraId="16872B65" w14:textId="77777777" w:rsidR="00CB03C3" w:rsidRDefault="00CB03C3" w:rsidP="00C86EB9">
            <w:pPr>
              <w:autoSpaceDE w:val="0"/>
              <w:autoSpaceDN w:val="0"/>
              <w:adjustRightInd w:val="0"/>
              <w:spacing w:line="276" w:lineRule="auto"/>
              <w:jc w:val="both"/>
              <w:rPr>
                <w:rFonts w:cstheme="minorHAnsi"/>
                <w:szCs w:val="20"/>
              </w:rPr>
            </w:pPr>
            <w:r w:rsidRPr="0070064A">
              <w:rPr>
                <w:rFonts w:cstheme="minorHAnsi"/>
                <w:szCs w:val="20"/>
                <w:u w:val="single"/>
              </w:rPr>
              <w:t>Commentaire</w:t>
            </w:r>
            <w:r>
              <w:rPr>
                <w:rFonts w:cstheme="minorHAnsi"/>
                <w:szCs w:val="20"/>
              </w:rPr>
              <w:t xml:space="preserve"> : </w:t>
            </w:r>
          </w:p>
          <w:p w14:paraId="5A98850D" w14:textId="0B788080" w:rsidR="00CB03C3" w:rsidRDefault="00D13D85" w:rsidP="00C86EB9">
            <w:pPr>
              <w:autoSpaceDE w:val="0"/>
              <w:autoSpaceDN w:val="0"/>
              <w:adjustRightInd w:val="0"/>
              <w:spacing w:line="276" w:lineRule="auto"/>
              <w:jc w:val="both"/>
              <w:rPr>
                <w:rFonts w:cstheme="minorHAnsi"/>
                <w:szCs w:val="20"/>
              </w:rPr>
            </w:pPr>
            <w:r>
              <w:rPr>
                <w:rFonts w:cstheme="minorHAnsi"/>
                <w:szCs w:val="20"/>
              </w:rPr>
              <w:t xml:space="preserve">Ce paragraphe est à </w:t>
            </w:r>
            <w:r w:rsidR="00CB03C3">
              <w:rPr>
                <w:rFonts w:cstheme="minorHAnsi"/>
                <w:szCs w:val="20"/>
              </w:rPr>
              <w:t xml:space="preserve">supprimer pour les </w:t>
            </w:r>
            <w:r w:rsidR="00CB03C3" w:rsidRPr="0070064A">
              <w:rPr>
                <w:rFonts w:cstheme="minorHAnsi"/>
                <w:color w:val="92D050"/>
                <w:szCs w:val="20"/>
              </w:rPr>
              <w:t>consommateurs</w:t>
            </w:r>
            <w:r w:rsidR="00CB03C3">
              <w:rPr>
                <w:rFonts w:cstheme="minorHAnsi"/>
                <w:szCs w:val="20"/>
              </w:rPr>
              <w:t xml:space="preserve"> et les </w:t>
            </w:r>
            <w:r w:rsidR="00CB03C3" w:rsidRPr="0070064A">
              <w:rPr>
                <w:rFonts w:cstheme="minorHAnsi"/>
                <w:color w:val="FF0000"/>
                <w:szCs w:val="20"/>
              </w:rPr>
              <w:t>non-</w:t>
            </w:r>
            <w:r w:rsidR="00656E82" w:rsidRPr="0070064A">
              <w:rPr>
                <w:rFonts w:cstheme="minorHAnsi"/>
                <w:color w:val="FF0000"/>
                <w:szCs w:val="20"/>
              </w:rPr>
              <w:t>professionnels</w:t>
            </w:r>
            <w:r w:rsidR="00656E82">
              <w:rPr>
                <w:rFonts w:cstheme="minorHAnsi"/>
                <w:szCs w:val="20"/>
              </w:rPr>
              <w:t>.</w:t>
            </w:r>
            <w:r w:rsidR="00150F61">
              <w:rPr>
                <w:rFonts w:cstheme="minorHAnsi"/>
                <w:szCs w:val="20"/>
              </w:rPr>
              <w:t xml:space="preserve"> Par ailleurs, certains éléments d’encadrement juridique s’appliquent </w:t>
            </w:r>
            <w:r w:rsidR="0048534D">
              <w:rPr>
                <w:rFonts w:cstheme="minorHAnsi"/>
                <w:szCs w:val="20"/>
              </w:rPr>
              <w:t xml:space="preserve">dans ces cas particuliers, </w:t>
            </w:r>
            <w:r w:rsidR="00656E82">
              <w:rPr>
                <w:rFonts w:cstheme="minorHAnsi"/>
                <w:szCs w:val="20"/>
              </w:rPr>
              <w:t>en termes de</w:t>
            </w:r>
            <w:r w:rsidR="0048534D">
              <w:rPr>
                <w:rFonts w:cstheme="minorHAnsi"/>
                <w:szCs w:val="20"/>
              </w:rPr>
              <w:t xml:space="preserve"> trêve hivernale et de mesures d’accompagnement au paiement des factures (linéarisation, fonds de précarité énergétique, appui sur les CCAS…). </w:t>
            </w:r>
          </w:p>
        </w:tc>
      </w:tr>
    </w:tbl>
    <w:p w14:paraId="1A6DFB75" w14:textId="77777777" w:rsidR="00CB03C3" w:rsidRPr="006C0898" w:rsidRDefault="00CB03C3" w:rsidP="006C0898">
      <w:pPr>
        <w:autoSpaceDE w:val="0"/>
        <w:autoSpaceDN w:val="0"/>
        <w:adjustRightInd w:val="0"/>
        <w:jc w:val="both"/>
        <w:rPr>
          <w:rFonts w:cstheme="minorHAnsi"/>
          <w:szCs w:val="20"/>
        </w:rPr>
      </w:pPr>
    </w:p>
    <w:p w14:paraId="2E029E08" w14:textId="42F96C2C" w:rsidR="00E603AC" w:rsidRDefault="00C43F03" w:rsidP="0020141A">
      <w:pPr>
        <w:autoSpaceDE w:val="0"/>
        <w:autoSpaceDN w:val="0"/>
        <w:adjustRightInd w:val="0"/>
        <w:jc w:val="both"/>
        <w:rPr>
          <w:rFonts w:cstheme="minorHAnsi"/>
          <w:color w:val="000000"/>
          <w:szCs w:val="20"/>
        </w:rPr>
      </w:pPr>
      <w:r w:rsidRPr="006C0898">
        <w:rPr>
          <w:rFonts w:cstheme="minorHAnsi"/>
          <w:color w:val="000000"/>
          <w:szCs w:val="20"/>
        </w:rPr>
        <w:t>Le Service peut subordonner la reprise de</w:t>
      </w:r>
      <w:r w:rsidR="001715C3">
        <w:rPr>
          <w:rFonts w:cstheme="minorHAnsi"/>
          <w:color w:val="000000"/>
          <w:szCs w:val="20"/>
        </w:rPr>
        <w:t xml:space="preserve"> la </w:t>
      </w:r>
      <w:r w:rsidRPr="006C0898">
        <w:rPr>
          <w:rFonts w:cstheme="minorHAnsi"/>
          <w:color w:val="000000"/>
          <w:szCs w:val="20"/>
        </w:rPr>
        <w:t>fourniture de chaleur au paiement</w:t>
      </w:r>
      <w:r w:rsidR="001715C3">
        <w:rPr>
          <w:rFonts w:cstheme="minorHAnsi"/>
          <w:color w:val="000000"/>
          <w:szCs w:val="20"/>
        </w:rPr>
        <w:t xml:space="preserve"> des sommes dues ainsi que des frais de remise en service.</w:t>
      </w:r>
      <w:r w:rsidRPr="006C0898">
        <w:rPr>
          <w:rFonts w:cstheme="minorHAnsi"/>
          <w:color w:val="000000"/>
          <w:szCs w:val="20"/>
        </w:rPr>
        <w:t xml:space="preserve"> </w:t>
      </w:r>
    </w:p>
    <w:p w14:paraId="75B7A1FB" w14:textId="77777777" w:rsidR="00E603AC" w:rsidRDefault="00E603AC">
      <w:pPr>
        <w:rPr>
          <w:rFonts w:cstheme="minorHAnsi"/>
          <w:color w:val="000000"/>
          <w:szCs w:val="20"/>
        </w:rPr>
      </w:pPr>
      <w:r>
        <w:rPr>
          <w:rFonts w:cstheme="minorHAnsi"/>
          <w:color w:val="000000"/>
          <w:szCs w:val="20"/>
        </w:rPr>
        <w:br w:type="page"/>
      </w:r>
    </w:p>
    <w:p w14:paraId="60694E9B" w14:textId="77777777" w:rsidR="00C43F03" w:rsidRDefault="00C43F03" w:rsidP="0020141A">
      <w:pPr>
        <w:autoSpaceDE w:val="0"/>
        <w:autoSpaceDN w:val="0"/>
        <w:adjustRightInd w:val="0"/>
        <w:jc w:val="both"/>
        <w:rPr>
          <w:rFonts w:cstheme="minorHAnsi"/>
          <w:color w:val="000000"/>
          <w:szCs w:val="20"/>
        </w:rPr>
      </w:pPr>
    </w:p>
    <w:p w14:paraId="746F8A30" w14:textId="77777777" w:rsidR="001715C3" w:rsidRPr="001715C3" w:rsidRDefault="001715C3" w:rsidP="001715C3">
      <w:pPr>
        <w:autoSpaceDE w:val="0"/>
        <w:autoSpaceDN w:val="0"/>
        <w:adjustRightInd w:val="0"/>
        <w:jc w:val="both"/>
        <w:rPr>
          <w:rFonts w:cstheme="minorHAnsi"/>
          <w:b/>
          <w:color w:val="000000"/>
          <w:szCs w:val="20"/>
        </w:rPr>
      </w:pPr>
      <w:r w:rsidRPr="001715C3">
        <w:rPr>
          <w:rFonts w:cstheme="minorHAnsi"/>
          <w:b/>
          <w:color w:val="000000"/>
          <w:szCs w:val="20"/>
        </w:rPr>
        <w:t>1</w:t>
      </w:r>
      <w:r w:rsidR="00501C96">
        <w:rPr>
          <w:rFonts w:cstheme="minorHAnsi"/>
          <w:b/>
          <w:color w:val="000000"/>
          <w:szCs w:val="20"/>
        </w:rPr>
        <w:t>7</w:t>
      </w:r>
      <w:r w:rsidRPr="001715C3">
        <w:rPr>
          <w:rFonts w:cstheme="minorHAnsi"/>
          <w:b/>
          <w:color w:val="000000"/>
          <w:szCs w:val="20"/>
        </w:rPr>
        <w:t>.3 - CONDITIONS DE PAIEMENT DES DROITS DE RACCORDEMENT</w:t>
      </w:r>
    </w:p>
    <w:p w14:paraId="761542A1" w14:textId="77777777" w:rsidR="001715C3" w:rsidRPr="001715C3" w:rsidRDefault="001715C3" w:rsidP="001715C3">
      <w:pPr>
        <w:autoSpaceDE w:val="0"/>
        <w:autoSpaceDN w:val="0"/>
        <w:adjustRightInd w:val="0"/>
        <w:jc w:val="both"/>
        <w:rPr>
          <w:rFonts w:cstheme="minorHAnsi"/>
          <w:color w:val="000000"/>
          <w:szCs w:val="20"/>
        </w:rPr>
      </w:pPr>
      <w:r w:rsidRPr="001715C3">
        <w:rPr>
          <w:rFonts w:cstheme="minorHAnsi"/>
          <w:color w:val="000000"/>
          <w:szCs w:val="20"/>
        </w:rPr>
        <w:t xml:space="preserve">Les droits de raccordement sont exigibles dans les conditions suivantes : </w:t>
      </w:r>
    </w:p>
    <w:p w14:paraId="28AA099C" w14:textId="77777777" w:rsidR="001715C3" w:rsidRPr="001715C3" w:rsidRDefault="001715C3" w:rsidP="001715C3">
      <w:pPr>
        <w:pStyle w:val="Paragraphedeliste"/>
        <w:numPr>
          <w:ilvl w:val="0"/>
          <w:numId w:val="6"/>
        </w:numPr>
        <w:autoSpaceDE w:val="0"/>
        <w:autoSpaceDN w:val="0"/>
        <w:adjustRightInd w:val="0"/>
        <w:jc w:val="both"/>
        <w:rPr>
          <w:rFonts w:asciiTheme="minorHAnsi" w:hAnsiTheme="minorHAnsi" w:cstheme="minorHAnsi"/>
          <w:color w:val="000000"/>
          <w:sz w:val="22"/>
          <w:szCs w:val="20"/>
        </w:rPr>
      </w:pPr>
      <w:r w:rsidRPr="001715C3">
        <w:rPr>
          <w:rFonts w:asciiTheme="minorHAnsi" w:hAnsiTheme="minorHAnsi" w:cstheme="minorHAnsi"/>
          <w:color w:val="000000"/>
          <w:sz w:val="22"/>
          <w:szCs w:val="20"/>
        </w:rPr>
        <w:t>50% du montant dans les trente (30) jours à compter de la signature de la police d’abonnement ;</w:t>
      </w:r>
    </w:p>
    <w:p w14:paraId="1E3F6789" w14:textId="77777777" w:rsidR="001715C3" w:rsidRPr="001715C3" w:rsidRDefault="001715C3" w:rsidP="001715C3">
      <w:pPr>
        <w:pStyle w:val="Paragraphedeliste"/>
        <w:numPr>
          <w:ilvl w:val="0"/>
          <w:numId w:val="6"/>
        </w:numPr>
        <w:autoSpaceDE w:val="0"/>
        <w:autoSpaceDN w:val="0"/>
        <w:adjustRightInd w:val="0"/>
        <w:jc w:val="both"/>
        <w:rPr>
          <w:rFonts w:asciiTheme="minorHAnsi" w:hAnsiTheme="minorHAnsi" w:cstheme="minorHAnsi"/>
          <w:color w:val="000000"/>
          <w:sz w:val="22"/>
          <w:szCs w:val="20"/>
        </w:rPr>
      </w:pPr>
      <w:r w:rsidRPr="001715C3">
        <w:rPr>
          <w:rFonts w:asciiTheme="minorHAnsi" w:hAnsiTheme="minorHAnsi" w:cstheme="minorHAnsi"/>
          <w:color w:val="000000"/>
          <w:sz w:val="22"/>
          <w:szCs w:val="20"/>
        </w:rPr>
        <w:t>50 % du montant restant dans les trente (30) jours à compter de la date de réception des travaux.</w:t>
      </w:r>
    </w:p>
    <w:p w14:paraId="0173BFA6" w14:textId="77777777" w:rsidR="001715C3" w:rsidRPr="001715C3" w:rsidRDefault="001715C3" w:rsidP="001715C3">
      <w:pPr>
        <w:autoSpaceDE w:val="0"/>
        <w:autoSpaceDN w:val="0"/>
        <w:adjustRightInd w:val="0"/>
        <w:jc w:val="both"/>
        <w:rPr>
          <w:rFonts w:cstheme="minorHAnsi"/>
          <w:color w:val="000000"/>
          <w:szCs w:val="20"/>
        </w:rPr>
      </w:pPr>
    </w:p>
    <w:p w14:paraId="508C04B7" w14:textId="69896AEB" w:rsidR="001715C3" w:rsidRDefault="001715C3" w:rsidP="001715C3">
      <w:pPr>
        <w:autoSpaceDE w:val="0"/>
        <w:autoSpaceDN w:val="0"/>
        <w:adjustRightInd w:val="0"/>
        <w:jc w:val="both"/>
        <w:rPr>
          <w:rFonts w:cstheme="minorHAnsi"/>
          <w:color w:val="000000"/>
          <w:szCs w:val="20"/>
        </w:rPr>
      </w:pPr>
      <w:r w:rsidRPr="001715C3">
        <w:rPr>
          <w:rFonts w:cstheme="minorHAnsi"/>
          <w:color w:val="000000"/>
          <w:szCs w:val="20"/>
        </w:rPr>
        <w:t xml:space="preserve">A défaut de paiement des droits de raccordement dans ce délai, le </w:t>
      </w:r>
      <w:r w:rsidR="00F13596">
        <w:rPr>
          <w:rFonts w:cstheme="minorHAnsi"/>
          <w:color w:val="000000"/>
          <w:szCs w:val="20"/>
        </w:rPr>
        <w:t>S</w:t>
      </w:r>
      <w:r w:rsidRPr="001715C3">
        <w:rPr>
          <w:rFonts w:cstheme="minorHAnsi"/>
          <w:color w:val="000000"/>
          <w:szCs w:val="20"/>
        </w:rPr>
        <w:t xml:space="preserve">ervice pourra suspendre la fourniture de chaleur </w:t>
      </w:r>
      <w:r w:rsidR="00F13596" w:rsidRPr="001715C3">
        <w:rPr>
          <w:rFonts w:cstheme="minorHAnsi"/>
          <w:color w:val="000000"/>
          <w:szCs w:val="20"/>
        </w:rPr>
        <w:t>quinze</w:t>
      </w:r>
      <w:r w:rsidR="00F13596" w:rsidRPr="001715C3" w:rsidDel="00F13596">
        <w:rPr>
          <w:rFonts w:cstheme="minorHAnsi"/>
          <w:color w:val="000000"/>
          <w:szCs w:val="20"/>
        </w:rPr>
        <w:t xml:space="preserve"> </w:t>
      </w:r>
      <w:r w:rsidRPr="001715C3">
        <w:rPr>
          <w:rFonts w:cstheme="minorHAnsi"/>
          <w:color w:val="000000"/>
          <w:szCs w:val="20"/>
        </w:rPr>
        <w:t>(</w:t>
      </w:r>
      <w:r w:rsidR="00F13596" w:rsidRPr="001715C3">
        <w:rPr>
          <w:rFonts w:cstheme="minorHAnsi"/>
          <w:color w:val="000000"/>
          <w:szCs w:val="20"/>
        </w:rPr>
        <w:t>15</w:t>
      </w:r>
      <w:r w:rsidRPr="001715C3">
        <w:rPr>
          <w:rFonts w:cstheme="minorHAnsi"/>
          <w:color w:val="000000"/>
          <w:szCs w:val="20"/>
        </w:rPr>
        <w:t>) jours après mise en demeure par lettre recommandée avec accusé de réception.</w:t>
      </w:r>
    </w:p>
    <w:p w14:paraId="57D798AE" w14:textId="77777777" w:rsidR="00291F3F" w:rsidRPr="0020141A" w:rsidRDefault="00291F3F" w:rsidP="001715C3">
      <w:pPr>
        <w:autoSpaceDE w:val="0"/>
        <w:autoSpaceDN w:val="0"/>
        <w:adjustRightInd w:val="0"/>
        <w:jc w:val="both"/>
        <w:rPr>
          <w:rFonts w:cstheme="minorHAnsi"/>
          <w:color w:val="000000"/>
          <w:szCs w:val="20"/>
        </w:rPr>
      </w:pPr>
    </w:p>
    <w:p w14:paraId="4F02D7EE" w14:textId="77777777" w:rsidR="0089774D" w:rsidRPr="004C3816" w:rsidRDefault="0089774D" w:rsidP="006C0898">
      <w:pPr>
        <w:pStyle w:val="Titre1"/>
        <w:pBdr>
          <w:bottom w:val="single" w:sz="4" w:space="1" w:color="auto"/>
        </w:pBdr>
        <w:jc w:val="center"/>
        <w:rPr>
          <w:rFonts w:cstheme="minorHAnsi"/>
          <w:b w:val="0"/>
          <w:bCs w:val="0"/>
          <w:color w:val="000000"/>
          <w:sz w:val="20"/>
          <w:szCs w:val="20"/>
        </w:rPr>
      </w:pPr>
      <w:r>
        <w:rPr>
          <w:rFonts w:asciiTheme="minorHAnsi" w:hAnsiTheme="minorHAnsi" w:cstheme="minorHAnsi"/>
          <w:color w:val="0070C0"/>
          <w:sz w:val="36"/>
          <w:szCs w:val="36"/>
        </w:rPr>
        <w:t xml:space="preserve">Chapitre </w:t>
      </w:r>
      <w:r w:rsidRPr="004C3816">
        <w:rPr>
          <w:rFonts w:asciiTheme="minorHAnsi" w:hAnsiTheme="minorHAnsi" w:cstheme="minorHAnsi"/>
          <w:color w:val="0070C0"/>
          <w:sz w:val="36"/>
          <w:szCs w:val="36"/>
        </w:rPr>
        <w:t xml:space="preserve">V : </w:t>
      </w:r>
      <w:r>
        <w:rPr>
          <w:rFonts w:asciiTheme="minorHAnsi" w:hAnsiTheme="minorHAnsi" w:cstheme="minorHAnsi"/>
          <w:color w:val="0070C0"/>
          <w:sz w:val="36"/>
          <w:szCs w:val="36"/>
        </w:rPr>
        <w:t>Résiliation et contestations</w:t>
      </w:r>
    </w:p>
    <w:p w14:paraId="3B22B5B4" w14:textId="77777777" w:rsidR="00C43F03" w:rsidRPr="00DB7E18" w:rsidRDefault="00C43F03" w:rsidP="00C43F03">
      <w:pPr>
        <w:pStyle w:val="Paragraphedeliste"/>
        <w:autoSpaceDE w:val="0"/>
        <w:autoSpaceDN w:val="0"/>
        <w:adjustRightInd w:val="0"/>
        <w:rPr>
          <w:rFonts w:asciiTheme="minorHAnsi" w:hAnsiTheme="minorHAnsi" w:cstheme="minorHAnsi"/>
          <w:color w:val="000000"/>
          <w:sz w:val="20"/>
          <w:szCs w:val="20"/>
        </w:rPr>
      </w:pPr>
    </w:p>
    <w:p w14:paraId="3DA197FA" w14:textId="77777777" w:rsidR="00C43F03" w:rsidRPr="00DB7E18" w:rsidRDefault="00C43F03" w:rsidP="00C43F03">
      <w:pPr>
        <w:pStyle w:val="Paragraphedeliste"/>
        <w:autoSpaceDE w:val="0"/>
        <w:autoSpaceDN w:val="0"/>
        <w:adjustRightInd w:val="0"/>
        <w:rPr>
          <w:rFonts w:asciiTheme="minorHAnsi" w:hAnsiTheme="minorHAnsi" w:cstheme="minorHAnsi"/>
          <w:color w:val="000000"/>
          <w:sz w:val="20"/>
          <w:szCs w:val="20"/>
        </w:rPr>
      </w:pPr>
    </w:p>
    <w:p w14:paraId="7B5026A3" w14:textId="77777777" w:rsidR="00C43F03" w:rsidRPr="002714BA" w:rsidRDefault="00C43F03" w:rsidP="002714BA">
      <w:pPr>
        <w:pStyle w:val="Titre2"/>
      </w:pPr>
      <w:bookmarkStart w:id="39" w:name="_Toc241577163"/>
      <w:r w:rsidRPr="002714BA">
        <w:t>ARTICLE 1</w:t>
      </w:r>
      <w:r w:rsidR="00501C96">
        <w:t>8</w:t>
      </w:r>
      <w:r w:rsidRPr="002714BA">
        <w:t xml:space="preserve"> - </w:t>
      </w:r>
      <w:bookmarkEnd w:id="39"/>
      <w:r w:rsidR="00C633D5">
        <w:t>RESILIATION</w:t>
      </w:r>
      <w:r w:rsidRPr="002714BA">
        <w:t xml:space="preserve"> </w:t>
      </w:r>
    </w:p>
    <w:p w14:paraId="4CE72CBB" w14:textId="77777777" w:rsidR="00053B0F" w:rsidRPr="00DB7E18" w:rsidRDefault="00053B0F" w:rsidP="00C43F03">
      <w:pPr>
        <w:autoSpaceDE w:val="0"/>
        <w:autoSpaceDN w:val="0"/>
        <w:adjustRightInd w:val="0"/>
        <w:jc w:val="both"/>
        <w:rPr>
          <w:rFonts w:cstheme="minorHAnsi"/>
          <w:color w:val="000000"/>
          <w:sz w:val="20"/>
          <w:szCs w:val="20"/>
        </w:rPr>
      </w:pPr>
    </w:p>
    <w:p w14:paraId="5BABE2F7" w14:textId="77777777" w:rsidR="00C43F03" w:rsidRPr="006C146C" w:rsidRDefault="00C633D5" w:rsidP="00C43F03">
      <w:pPr>
        <w:autoSpaceDE w:val="0"/>
        <w:autoSpaceDN w:val="0"/>
        <w:adjustRightInd w:val="0"/>
        <w:jc w:val="both"/>
        <w:rPr>
          <w:rFonts w:cstheme="minorHAnsi"/>
          <w:b/>
          <w:color w:val="000000"/>
          <w:szCs w:val="20"/>
        </w:rPr>
      </w:pPr>
      <w:r w:rsidRPr="006C146C">
        <w:rPr>
          <w:rFonts w:cstheme="minorHAnsi"/>
          <w:b/>
          <w:color w:val="000000"/>
          <w:szCs w:val="20"/>
        </w:rPr>
        <w:t>1</w:t>
      </w:r>
      <w:r w:rsidR="00501C96">
        <w:rPr>
          <w:rFonts w:cstheme="minorHAnsi"/>
          <w:b/>
          <w:color w:val="000000"/>
          <w:szCs w:val="20"/>
        </w:rPr>
        <w:t>8</w:t>
      </w:r>
      <w:r w:rsidRPr="006C146C">
        <w:rPr>
          <w:rFonts w:cstheme="minorHAnsi"/>
          <w:b/>
          <w:color w:val="000000"/>
          <w:szCs w:val="20"/>
        </w:rPr>
        <w:t>.</w:t>
      </w:r>
      <w:r w:rsidR="00CE2EAF" w:rsidRPr="006C146C">
        <w:rPr>
          <w:rFonts w:cstheme="minorHAnsi"/>
          <w:b/>
          <w:color w:val="000000"/>
          <w:szCs w:val="20"/>
        </w:rPr>
        <w:t xml:space="preserve">1 </w:t>
      </w:r>
      <w:r w:rsidR="00DB7E18" w:rsidRPr="006C146C">
        <w:rPr>
          <w:rFonts w:cstheme="minorHAnsi"/>
          <w:b/>
          <w:color w:val="000000"/>
          <w:szCs w:val="20"/>
        </w:rPr>
        <w:t>Résiliation par le Service</w:t>
      </w:r>
    </w:p>
    <w:p w14:paraId="6C2F002F" w14:textId="77777777" w:rsidR="00C43F03" w:rsidRPr="006C146C" w:rsidRDefault="00C43F03" w:rsidP="00C43F03">
      <w:pPr>
        <w:autoSpaceDE w:val="0"/>
        <w:autoSpaceDN w:val="0"/>
        <w:adjustRightInd w:val="0"/>
        <w:jc w:val="both"/>
        <w:rPr>
          <w:rFonts w:cstheme="minorHAnsi"/>
          <w:szCs w:val="20"/>
        </w:rPr>
      </w:pPr>
      <w:r w:rsidRPr="006C146C">
        <w:rPr>
          <w:rFonts w:cstheme="minorHAnsi"/>
          <w:color w:val="000000"/>
          <w:szCs w:val="20"/>
        </w:rPr>
        <w:t xml:space="preserve">En cas </w:t>
      </w:r>
      <w:r w:rsidRPr="006C146C">
        <w:rPr>
          <w:rFonts w:cstheme="minorHAnsi"/>
          <w:szCs w:val="20"/>
        </w:rPr>
        <w:t>de troubles préjudiciables aux installations du Service du fait de l’</w:t>
      </w:r>
      <w:r w:rsidR="007E561D" w:rsidRPr="006C146C">
        <w:rPr>
          <w:rFonts w:cstheme="minorHAnsi"/>
          <w:szCs w:val="20"/>
        </w:rPr>
        <w:t>A</w:t>
      </w:r>
      <w:r w:rsidRPr="006C146C">
        <w:rPr>
          <w:rFonts w:cstheme="minorHAnsi"/>
          <w:szCs w:val="20"/>
        </w:rPr>
        <w:t>bonné, le Service pourra résilier sans indemnité son contrat d’abonnement après l’avoir mis en demeure de faire cesser lesdits troubles dans un délai de 10 (dix) jours.</w:t>
      </w:r>
    </w:p>
    <w:p w14:paraId="6226FED6" w14:textId="77777777" w:rsidR="00C43F03" w:rsidRPr="006C146C" w:rsidRDefault="00C43F03" w:rsidP="00C43F03">
      <w:pPr>
        <w:autoSpaceDE w:val="0"/>
        <w:autoSpaceDN w:val="0"/>
        <w:adjustRightInd w:val="0"/>
        <w:jc w:val="both"/>
        <w:rPr>
          <w:rFonts w:cstheme="minorHAnsi"/>
          <w:bCs/>
          <w:szCs w:val="20"/>
        </w:rPr>
      </w:pPr>
      <w:r w:rsidRPr="006C146C">
        <w:rPr>
          <w:rFonts w:cstheme="minorHAnsi"/>
          <w:szCs w:val="20"/>
        </w:rPr>
        <w:t>En telle hypothèse, le Service sera également fondé à mettre à la charge de l’abonné une pénalité correspondant à</w:t>
      </w:r>
      <w:r w:rsidRPr="006C146C">
        <w:rPr>
          <w:rFonts w:cstheme="minorHAnsi"/>
          <w:bCs/>
          <w:szCs w:val="20"/>
        </w:rPr>
        <w:t xml:space="preserve"> x jour(s)/30</w:t>
      </w:r>
      <w:r w:rsidRPr="006C146C">
        <w:rPr>
          <w:rFonts w:cstheme="minorHAnsi"/>
          <w:bCs/>
          <w:szCs w:val="20"/>
          <w:vertAlign w:val="superscript"/>
        </w:rPr>
        <w:t>éme</w:t>
      </w:r>
      <w:r w:rsidRPr="006C146C">
        <w:rPr>
          <w:rFonts w:cstheme="minorHAnsi"/>
          <w:bCs/>
          <w:szCs w:val="20"/>
        </w:rPr>
        <w:t xml:space="preserve"> du montant mensuel de son abonnement.</w:t>
      </w:r>
    </w:p>
    <w:p w14:paraId="0D0B4A03" w14:textId="77777777" w:rsidR="00DB7E18" w:rsidRPr="006C146C" w:rsidRDefault="00DB7E18" w:rsidP="00320A64">
      <w:pPr>
        <w:autoSpaceDE w:val="0"/>
        <w:autoSpaceDN w:val="0"/>
        <w:adjustRightInd w:val="0"/>
        <w:jc w:val="both"/>
        <w:rPr>
          <w:rFonts w:cstheme="minorHAnsi"/>
          <w:szCs w:val="20"/>
        </w:rPr>
      </w:pPr>
      <w:r w:rsidRPr="006C146C">
        <w:rPr>
          <w:rFonts w:cstheme="minorHAnsi"/>
          <w:szCs w:val="20"/>
        </w:rPr>
        <w:t xml:space="preserve">Le Service dispose de la faculté de résilier le contrat au cours de la période initiale du contrat ou de celle afférente à sa reconduction en cas de force majeure rendant impossible l’exécution du contrat ou en cas de non-respect par l’Abonné de ses engagements fixés dans le présent </w:t>
      </w:r>
      <w:r w:rsidR="00B00750">
        <w:rPr>
          <w:rFonts w:cstheme="minorHAnsi"/>
          <w:szCs w:val="20"/>
        </w:rPr>
        <w:t>r</w:t>
      </w:r>
      <w:r w:rsidRPr="006C146C">
        <w:rPr>
          <w:rFonts w:cstheme="minorHAnsi"/>
          <w:szCs w:val="20"/>
        </w:rPr>
        <w:t>èglement, à l’exception du non-paiement des factures régi à l’article</w:t>
      </w:r>
      <w:r w:rsidR="001B6884">
        <w:rPr>
          <w:rFonts w:cstheme="minorHAnsi"/>
          <w:szCs w:val="20"/>
        </w:rPr>
        <w:t xml:space="preserve"> </w:t>
      </w:r>
      <w:proofErr w:type="gramStart"/>
      <w:r w:rsidR="00A86214">
        <w:rPr>
          <w:rFonts w:cstheme="minorHAnsi"/>
          <w:szCs w:val="20"/>
        </w:rPr>
        <w:t xml:space="preserve">XXXX </w:t>
      </w:r>
      <w:r w:rsidRPr="006C146C">
        <w:rPr>
          <w:rFonts w:cstheme="minorHAnsi"/>
          <w:szCs w:val="20"/>
        </w:rPr>
        <w:t>.</w:t>
      </w:r>
      <w:proofErr w:type="gramEnd"/>
      <w:r w:rsidRPr="006C146C">
        <w:rPr>
          <w:rFonts w:cstheme="minorHAnsi"/>
          <w:szCs w:val="20"/>
        </w:rPr>
        <w:t xml:space="preserve"> </w:t>
      </w:r>
    </w:p>
    <w:p w14:paraId="052308A5" w14:textId="6D86992E" w:rsidR="00DB7E18" w:rsidRDefault="00DB7E18" w:rsidP="00320A64">
      <w:pPr>
        <w:autoSpaceDE w:val="0"/>
        <w:autoSpaceDN w:val="0"/>
        <w:adjustRightInd w:val="0"/>
        <w:jc w:val="both"/>
        <w:rPr>
          <w:rFonts w:cstheme="minorHAnsi"/>
          <w:szCs w:val="20"/>
        </w:rPr>
      </w:pPr>
      <w:r w:rsidRPr="006C146C">
        <w:rPr>
          <w:rFonts w:cstheme="minorHAnsi"/>
          <w:szCs w:val="20"/>
        </w:rPr>
        <w:t xml:space="preserve">Un courrier avec accusé de réception sera adressé à l’Abonné pour l’informer de cette résiliation. Dans le cas d’un manquement de l’Abonné à ses obligations, à l’exception du non-paiement des factures, ce courrier sera adressé </w:t>
      </w:r>
      <w:r w:rsidR="001B6884">
        <w:rPr>
          <w:rFonts w:cstheme="minorHAnsi"/>
          <w:szCs w:val="20"/>
        </w:rPr>
        <w:t>quinze (</w:t>
      </w:r>
      <w:r w:rsidRPr="006C146C">
        <w:rPr>
          <w:rFonts w:cstheme="minorHAnsi"/>
          <w:szCs w:val="20"/>
        </w:rPr>
        <w:t>15</w:t>
      </w:r>
      <w:r w:rsidR="001B6884">
        <w:rPr>
          <w:rFonts w:cstheme="minorHAnsi"/>
          <w:szCs w:val="20"/>
        </w:rPr>
        <w:t>)</w:t>
      </w:r>
      <w:r w:rsidRPr="006C146C">
        <w:rPr>
          <w:rFonts w:cstheme="minorHAnsi"/>
          <w:szCs w:val="20"/>
        </w:rPr>
        <w:t xml:space="preserve"> jours avant la date de résiliation souhaitée, après une mise en demeure adressée avec accusé de réception restée sans effet dans un délai de</w:t>
      </w:r>
      <w:r w:rsidR="001B6884">
        <w:rPr>
          <w:rFonts w:cstheme="minorHAnsi"/>
          <w:szCs w:val="20"/>
        </w:rPr>
        <w:t xml:space="preserve"> </w:t>
      </w:r>
      <w:r w:rsidRPr="006C146C">
        <w:rPr>
          <w:rFonts w:cstheme="minorHAnsi"/>
          <w:szCs w:val="20"/>
        </w:rPr>
        <w:t>quinze</w:t>
      </w:r>
      <w:r w:rsidR="001B6884">
        <w:rPr>
          <w:rFonts w:cstheme="minorHAnsi"/>
          <w:szCs w:val="20"/>
        </w:rPr>
        <w:t xml:space="preserve"> (15)</w:t>
      </w:r>
      <w:r w:rsidRPr="006C146C">
        <w:rPr>
          <w:rFonts w:cstheme="minorHAnsi"/>
          <w:szCs w:val="20"/>
        </w:rPr>
        <w:t xml:space="preserve"> </w:t>
      </w:r>
      <w:r w:rsidR="00B1101F" w:rsidRPr="006C146C">
        <w:rPr>
          <w:rFonts w:cstheme="minorHAnsi"/>
          <w:szCs w:val="20"/>
        </w:rPr>
        <w:t>jours.</w:t>
      </w:r>
    </w:p>
    <w:p w14:paraId="2C0F5438" w14:textId="77777777" w:rsidR="001B6884" w:rsidRPr="00857B1D" w:rsidRDefault="001B6884" w:rsidP="001B6884">
      <w:pPr>
        <w:autoSpaceDE w:val="0"/>
        <w:autoSpaceDN w:val="0"/>
        <w:adjustRightInd w:val="0"/>
        <w:jc w:val="both"/>
        <w:rPr>
          <w:rFonts w:cstheme="minorHAnsi"/>
          <w:szCs w:val="20"/>
        </w:rPr>
      </w:pPr>
      <w:r w:rsidRPr="00857B1D">
        <w:rPr>
          <w:rFonts w:cstheme="minorHAnsi"/>
          <w:szCs w:val="20"/>
        </w:rPr>
        <w:t xml:space="preserve">En cas de liquidation judiciaire, faillite ou toute autre cause de l’arrêt définitif de l’activité de l’Abonné, le Service procède à la résiliation d’office de l’abonnement à moins que dans les </w:t>
      </w:r>
      <w:r w:rsidRPr="00857B1D">
        <w:rPr>
          <w:rFonts w:cstheme="minorHAnsi"/>
          <w:szCs w:val="20"/>
          <w:highlight w:val="yellow"/>
        </w:rPr>
        <w:t>X</w:t>
      </w:r>
      <w:r w:rsidRPr="00857B1D">
        <w:rPr>
          <w:rFonts w:cstheme="minorHAnsi"/>
          <w:szCs w:val="20"/>
        </w:rPr>
        <w:t xml:space="preserve"> jours ouvrables du jugement, le mandataire judiciaire ne demande par écrit le maintien de la fourniture de chaleur. </w:t>
      </w:r>
    </w:p>
    <w:tbl>
      <w:tblPr>
        <w:tblStyle w:val="Grilledutableau"/>
        <w:tblW w:w="0" w:type="auto"/>
        <w:tblLook w:val="04A0" w:firstRow="1" w:lastRow="0" w:firstColumn="1" w:lastColumn="0" w:noHBand="0" w:noVBand="1"/>
      </w:tblPr>
      <w:tblGrid>
        <w:gridCol w:w="9060"/>
      </w:tblGrid>
      <w:tr w:rsidR="001B6884" w14:paraId="2D5CFEA3" w14:textId="77777777" w:rsidTr="0070064A">
        <w:tc>
          <w:tcPr>
            <w:tcW w:w="9060" w:type="dxa"/>
            <w:shd w:val="clear" w:color="auto" w:fill="E7E6E6" w:themeFill="background2"/>
          </w:tcPr>
          <w:p w14:paraId="631EBD9C" w14:textId="53B151EB" w:rsidR="001B6884" w:rsidRDefault="001B6884" w:rsidP="001B6884">
            <w:pPr>
              <w:autoSpaceDE w:val="0"/>
              <w:autoSpaceDN w:val="0"/>
              <w:adjustRightInd w:val="0"/>
              <w:jc w:val="both"/>
              <w:rPr>
                <w:rFonts w:cstheme="minorHAnsi"/>
                <w:szCs w:val="20"/>
              </w:rPr>
            </w:pPr>
            <w:r>
              <w:rPr>
                <w:rFonts w:cstheme="minorHAnsi"/>
                <w:szCs w:val="20"/>
              </w:rPr>
              <w:t xml:space="preserve">Cette clause est à insérer pour les Abonnés </w:t>
            </w:r>
            <w:r w:rsidRPr="003D07E4">
              <w:rPr>
                <w:rFonts w:cstheme="minorHAnsi"/>
                <w:color w:val="FF0000"/>
                <w:szCs w:val="20"/>
              </w:rPr>
              <w:t>professionnels</w:t>
            </w:r>
            <w:r>
              <w:rPr>
                <w:rFonts w:cstheme="minorHAnsi"/>
                <w:szCs w:val="20"/>
              </w:rPr>
              <w:t xml:space="preserve"> et </w:t>
            </w:r>
            <w:r w:rsidRPr="00853C6E">
              <w:rPr>
                <w:rFonts w:cstheme="minorHAnsi"/>
                <w:color w:val="00B0F0"/>
                <w:szCs w:val="20"/>
              </w:rPr>
              <w:t>non-professionnels</w:t>
            </w:r>
            <w:r w:rsidR="00DC4FD9" w:rsidRPr="0070064A">
              <w:rPr>
                <w:rFonts w:cstheme="minorHAnsi"/>
                <w:szCs w:val="20"/>
              </w:rPr>
              <w:t xml:space="preserve">, mais à supprimer pour les </w:t>
            </w:r>
            <w:r w:rsidR="00DC4FD9" w:rsidRPr="0070064A">
              <w:rPr>
                <w:rFonts w:cstheme="minorHAnsi"/>
                <w:color w:val="92D050"/>
                <w:szCs w:val="20"/>
              </w:rPr>
              <w:t>consommateurs</w:t>
            </w:r>
          </w:p>
        </w:tc>
      </w:tr>
    </w:tbl>
    <w:p w14:paraId="4509A226" w14:textId="77777777" w:rsidR="001B6884" w:rsidRPr="006C146C" w:rsidRDefault="001B6884" w:rsidP="00320A64">
      <w:pPr>
        <w:autoSpaceDE w:val="0"/>
        <w:autoSpaceDN w:val="0"/>
        <w:adjustRightInd w:val="0"/>
        <w:jc w:val="both"/>
        <w:rPr>
          <w:rFonts w:cstheme="minorHAnsi"/>
          <w:szCs w:val="20"/>
        </w:rPr>
      </w:pPr>
    </w:p>
    <w:p w14:paraId="1D9E6E90" w14:textId="77777777" w:rsidR="00DB7E18" w:rsidRPr="006C146C" w:rsidRDefault="00CE2EAF" w:rsidP="00C43F03">
      <w:pPr>
        <w:autoSpaceDE w:val="0"/>
        <w:autoSpaceDN w:val="0"/>
        <w:adjustRightInd w:val="0"/>
        <w:jc w:val="both"/>
        <w:rPr>
          <w:rFonts w:cstheme="minorHAnsi"/>
          <w:b/>
          <w:bCs/>
          <w:szCs w:val="20"/>
        </w:rPr>
      </w:pPr>
      <w:r w:rsidRPr="006C146C">
        <w:rPr>
          <w:rFonts w:cstheme="minorHAnsi"/>
          <w:b/>
          <w:bCs/>
          <w:szCs w:val="20"/>
        </w:rPr>
        <w:t>1</w:t>
      </w:r>
      <w:r w:rsidR="00501C96">
        <w:rPr>
          <w:rFonts w:cstheme="minorHAnsi"/>
          <w:b/>
          <w:bCs/>
          <w:szCs w:val="20"/>
        </w:rPr>
        <w:t>8</w:t>
      </w:r>
      <w:r w:rsidRPr="006C146C">
        <w:rPr>
          <w:rFonts w:cstheme="minorHAnsi"/>
          <w:b/>
          <w:bCs/>
          <w:szCs w:val="20"/>
        </w:rPr>
        <w:t xml:space="preserve">.2. </w:t>
      </w:r>
      <w:r w:rsidR="00DB7E18" w:rsidRPr="006C146C">
        <w:rPr>
          <w:rFonts w:cstheme="minorHAnsi"/>
          <w:b/>
          <w:bCs/>
          <w:szCs w:val="20"/>
        </w:rPr>
        <w:t>Résil</w:t>
      </w:r>
      <w:r w:rsidRPr="006C146C">
        <w:rPr>
          <w:rFonts w:cstheme="minorHAnsi"/>
          <w:b/>
          <w:bCs/>
          <w:szCs w:val="20"/>
        </w:rPr>
        <w:t>i</w:t>
      </w:r>
      <w:r w:rsidR="00DB7E18" w:rsidRPr="006C146C">
        <w:rPr>
          <w:rFonts w:cstheme="minorHAnsi"/>
          <w:b/>
          <w:bCs/>
          <w:szCs w:val="20"/>
        </w:rPr>
        <w:t>ation par l’Abonné</w:t>
      </w:r>
    </w:p>
    <w:p w14:paraId="62044D39" w14:textId="050926DA" w:rsidR="00AD5A2D" w:rsidRDefault="00AD5A2D" w:rsidP="00320A64">
      <w:pPr>
        <w:autoSpaceDE w:val="0"/>
        <w:autoSpaceDN w:val="0"/>
        <w:adjustRightInd w:val="0"/>
        <w:jc w:val="both"/>
        <w:rPr>
          <w:rFonts w:cstheme="minorHAnsi"/>
          <w:szCs w:val="20"/>
        </w:rPr>
      </w:pPr>
      <w:r w:rsidRPr="006C146C">
        <w:rPr>
          <w:rFonts w:cstheme="minorHAnsi"/>
          <w:szCs w:val="20"/>
        </w:rPr>
        <w:t xml:space="preserve">L’Abonné peut résilier sa police d’abonnement par courrier recommandé adressé au Service. La résiliation prend effet à la date souhaitée par l’Abonné et au plus tard </w:t>
      </w:r>
      <w:r w:rsidR="001B6884">
        <w:rPr>
          <w:rFonts w:cstheme="minorHAnsi"/>
          <w:szCs w:val="20"/>
        </w:rPr>
        <w:t>quinze (</w:t>
      </w:r>
      <w:r w:rsidR="00B00750">
        <w:rPr>
          <w:rFonts w:cstheme="minorHAnsi"/>
          <w:szCs w:val="20"/>
        </w:rPr>
        <w:t>15</w:t>
      </w:r>
      <w:r w:rsidR="001B6884">
        <w:rPr>
          <w:rFonts w:cstheme="minorHAnsi"/>
          <w:szCs w:val="20"/>
        </w:rPr>
        <w:t>)</w:t>
      </w:r>
      <w:r w:rsidRPr="006C146C">
        <w:rPr>
          <w:rFonts w:cstheme="minorHAnsi"/>
          <w:szCs w:val="20"/>
        </w:rPr>
        <w:t xml:space="preserve"> jours à compter de </w:t>
      </w:r>
      <w:r w:rsidRPr="006C146C">
        <w:rPr>
          <w:rFonts w:cstheme="minorHAnsi"/>
          <w:szCs w:val="20"/>
        </w:rPr>
        <w:lastRenderedPageBreak/>
        <w:t>la notification de la résiliation au Service.</w:t>
      </w:r>
      <w:r w:rsidR="00920B34">
        <w:rPr>
          <w:rFonts w:cstheme="minorHAnsi"/>
          <w:szCs w:val="20"/>
        </w:rPr>
        <w:t xml:space="preserve"> </w:t>
      </w:r>
      <w:r w:rsidRPr="006C146C">
        <w:rPr>
          <w:rFonts w:cstheme="minorHAnsi"/>
          <w:szCs w:val="20"/>
        </w:rPr>
        <w:t>Le Service supporte une indemnité égale à l’abonnement (R2</w:t>
      </w:r>
      <w:r w:rsidR="00857B1D">
        <w:rPr>
          <w:rFonts w:cstheme="minorHAnsi"/>
          <w:szCs w:val="20"/>
        </w:rPr>
        <w:t>4</w:t>
      </w:r>
      <w:r w:rsidRPr="006C146C">
        <w:rPr>
          <w:rFonts w:cstheme="minorHAnsi"/>
          <w:szCs w:val="20"/>
        </w:rPr>
        <w:t>) restant dû sur la durée restant à courir jusqu’au terme initial de son abonnement.</w:t>
      </w:r>
    </w:p>
    <w:p w14:paraId="4B24324A" w14:textId="77777777" w:rsidR="00291F3F" w:rsidRDefault="00291F3F" w:rsidP="00320A64">
      <w:pPr>
        <w:autoSpaceDE w:val="0"/>
        <w:autoSpaceDN w:val="0"/>
        <w:adjustRightInd w:val="0"/>
        <w:jc w:val="both"/>
        <w:rPr>
          <w:rFonts w:cstheme="minorHAnsi"/>
          <w:szCs w:val="20"/>
        </w:rPr>
      </w:pPr>
    </w:p>
    <w:p w14:paraId="5A13656A" w14:textId="77777777" w:rsidR="001B6884" w:rsidRPr="0070064A" w:rsidRDefault="00546816"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iCs/>
          <w:u w:val="single"/>
        </w:rPr>
      </w:pPr>
      <w:r w:rsidRPr="0070064A">
        <w:rPr>
          <w:rFonts w:cstheme="minorHAnsi"/>
          <w:iCs/>
          <w:u w:val="single"/>
        </w:rPr>
        <w:t>Commentaire :</w:t>
      </w:r>
    </w:p>
    <w:p w14:paraId="352667F4" w14:textId="22BF12FB" w:rsidR="00857B1D" w:rsidRDefault="003941B0"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szCs w:val="22"/>
        </w:rPr>
      </w:pPr>
      <w:r>
        <w:rPr>
          <w:sz w:val="22"/>
          <w:szCs w:val="22"/>
        </w:rPr>
        <w:t>Conformément à la jurisprudence,</w:t>
      </w:r>
      <w:r w:rsidR="00806F0A" w:rsidRPr="00853C6E">
        <w:rPr>
          <w:sz w:val="22"/>
          <w:szCs w:val="22"/>
        </w:rPr>
        <w:t xml:space="preserve"> </w:t>
      </w:r>
      <w:r w:rsidR="00546816" w:rsidRPr="00853C6E">
        <w:rPr>
          <w:sz w:val="22"/>
          <w:szCs w:val="22"/>
        </w:rPr>
        <w:t>la clause qui stipule que tout mois commencé restera intégralement dû au professionnel est interdite parce qu’abusive, en ce qu’elle crée, en cas de résiliation du contrat en cours de mois, un déséquilibre au détriment de l’abonné en lui faisant payer un service qui n’est pas fourni</w:t>
      </w:r>
      <w:r>
        <w:rPr>
          <w:sz w:val="22"/>
          <w:szCs w:val="22"/>
        </w:rPr>
        <w:t xml:space="preserve"> (CA Versailles, 20 mai 2005, n°04/01207)</w:t>
      </w:r>
      <w:r w:rsidR="00546816" w:rsidRPr="00853C6E">
        <w:rPr>
          <w:sz w:val="22"/>
          <w:szCs w:val="22"/>
        </w:rPr>
        <w:t xml:space="preserve">. </w:t>
      </w:r>
    </w:p>
    <w:p w14:paraId="1D6ECA51" w14:textId="77777777" w:rsidR="00806F0A" w:rsidRPr="00853C6E" w:rsidRDefault="00857B1D"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szCs w:val="22"/>
        </w:rPr>
      </w:pPr>
      <w:r>
        <w:rPr>
          <w:sz w:val="22"/>
          <w:szCs w:val="22"/>
        </w:rPr>
        <w:t>En effet, il est de principe que, s’agissant des SPIC, les usagers ne doivent supporter les coûts que du service rendu. Voir en ce sens : CA Versailles 28 mars 2006, 04VE03501 : s’agissant d’un réseau de chaleur : « les tarifs des services publics à caractère industriel et commercial, qui servent de base à la détermination des redevances demandées aux usagers en vue de couvrir les charges du service, doivent trouver leur contrepartie directe dans le service rendu aux usagers »</w:t>
      </w:r>
    </w:p>
    <w:p w14:paraId="3E5454A0" w14:textId="1747DE2F" w:rsidR="00806F0A" w:rsidRDefault="003941B0"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szCs w:val="22"/>
        </w:rPr>
      </w:pPr>
      <w:r>
        <w:rPr>
          <w:sz w:val="22"/>
          <w:szCs w:val="22"/>
        </w:rPr>
        <w:t xml:space="preserve">Par ailleurs, </w:t>
      </w:r>
      <w:r w:rsidR="00806F0A">
        <w:rPr>
          <w:sz w:val="22"/>
          <w:szCs w:val="22"/>
        </w:rPr>
        <w:t>est illégale, en tant qu’elle limite la faculté de résiliation par l’abonné de son contrat d’abonnement, la clause qui prévoit que la résiliation ne pourra être demandée que si l’abonné utilise une source locale d’énergie nouvelle dans des conditions économiques plus favorables</w:t>
      </w:r>
      <w:r>
        <w:rPr>
          <w:sz w:val="22"/>
          <w:szCs w:val="22"/>
        </w:rPr>
        <w:t xml:space="preserve"> (</w:t>
      </w:r>
      <w:r w:rsidRPr="00853C6E">
        <w:rPr>
          <w:sz w:val="22"/>
          <w:szCs w:val="22"/>
        </w:rPr>
        <w:t>CA Paris</w:t>
      </w:r>
      <w:r>
        <w:rPr>
          <w:sz w:val="22"/>
          <w:szCs w:val="22"/>
        </w:rPr>
        <w:t>,</w:t>
      </w:r>
      <w:r w:rsidRPr="00853C6E">
        <w:rPr>
          <w:sz w:val="22"/>
          <w:szCs w:val="22"/>
        </w:rPr>
        <w:t xml:space="preserve"> 21 mars 2013, n°11/12053</w:t>
      </w:r>
      <w:r>
        <w:rPr>
          <w:sz w:val="22"/>
          <w:szCs w:val="22"/>
        </w:rPr>
        <w:t>)</w:t>
      </w:r>
      <w:r w:rsidR="00806F0A">
        <w:rPr>
          <w:sz w:val="22"/>
          <w:szCs w:val="22"/>
        </w:rPr>
        <w:t xml:space="preserve">.  </w:t>
      </w:r>
    </w:p>
    <w:p w14:paraId="17CBCD38" w14:textId="4D7B69AA" w:rsidR="006D53B5" w:rsidRPr="0070064A" w:rsidRDefault="006D53B5" w:rsidP="0070064A">
      <w:pPr>
        <w:pStyle w:val="Commentaire"/>
        <w:pBdr>
          <w:top w:val="single" w:sz="4" w:space="1" w:color="auto"/>
          <w:left w:val="single" w:sz="4" w:space="4" w:color="auto"/>
          <w:bottom w:val="single" w:sz="4" w:space="1" w:color="auto"/>
          <w:right w:val="single" w:sz="4" w:space="4" w:color="auto"/>
        </w:pBdr>
        <w:shd w:val="clear" w:color="auto" w:fill="E7E6E6" w:themeFill="background2"/>
        <w:jc w:val="both"/>
        <w:rPr>
          <w:sz w:val="22"/>
          <w:szCs w:val="22"/>
        </w:rPr>
      </w:pPr>
      <w:r>
        <w:rPr>
          <w:sz w:val="22"/>
          <w:szCs w:val="22"/>
        </w:rPr>
        <w:t xml:space="preserve">Alternative : </w:t>
      </w:r>
      <w:r w:rsidR="00DC4FD9">
        <w:rPr>
          <w:sz w:val="22"/>
          <w:szCs w:val="22"/>
        </w:rPr>
        <w:t>e</w:t>
      </w:r>
      <w:r w:rsidRPr="006D53B5">
        <w:rPr>
          <w:noProof/>
          <w:sz w:val="22"/>
          <w:szCs w:val="22"/>
        </w:rPr>
        <w:t>xemple du règlement de service de la Ville de Niort : «  en cas de résiliation anticipée de sa police d’abonnement, pour une cause non imputable au Délégataire, l’Abonné verse au Délégataire une indemnité compensatrice correspondant à la fermeture du branchement et à l’enlèvement du compteur. Les frais de fermeture s’établissent à deux cents (200) €HT par compteur (FF0). […] En cas de faute d’une particulière gravité, notamment si le service subit des interruptions prolongées ou répétées, l’Abonné peut résiliter son contrat d’abonnement sans frais. Cette mesure doit être précédée d’une mise en demeure restée sans résultat dans un délai de quinze (15) jours francs. »</w:t>
      </w:r>
    </w:p>
    <w:p w14:paraId="4D15D0CA" w14:textId="77777777" w:rsidR="00546816" w:rsidRPr="00D62EE3" w:rsidRDefault="00546816" w:rsidP="001B6884">
      <w:pPr>
        <w:autoSpaceDE w:val="0"/>
        <w:autoSpaceDN w:val="0"/>
        <w:adjustRightInd w:val="0"/>
        <w:jc w:val="both"/>
        <w:rPr>
          <w:rFonts w:cstheme="minorHAnsi"/>
          <w:szCs w:val="20"/>
        </w:rPr>
      </w:pPr>
    </w:p>
    <w:p w14:paraId="58F7BB22" w14:textId="0356EC17" w:rsidR="00DB7E18" w:rsidRPr="006C146C" w:rsidRDefault="00AD5A2D" w:rsidP="0070064A">
      <w:pPr>
        <w:autoSpaceDE w:val="0"/>
        <w:autoSpaceDN w:val="0"/>
        <w:adjustRightInd w:val="0"/>
        <w:spacing w:line="276" w:lineRule="auto"/>
        <w:jc w:val="both"/>
        <w:rPr>
          <w:rFonts w:cstheme="minorHAnsi"/>
          <w:szCs w:val="20"/>
        </w:rPr>
      </w:pPr>
      <w:r w:rsidRPr="006C146C">
        <w:rPr>
          <w:rFonts w:cstheme="minorHAnsi"/>
          <w:szCs w:val="20"/>
        </w:rPr>
        <w:t xml:space="preserve">En cas de faute de la part du Service, d’insuffisance de fourniture ou d’absence de fourniture telles que </w:t>
      </w:r>
      <w:r w:rsidRPr="00401743">
        <w:rPr>
          <w:rFonts w:cstheme="minorHAnsi"/>
          <w:szCs w:val="20"/>
        </w:rPr>
        <w:t xml:space="preserve">définies à l’article </w:t>
      </w:r>
      <w:r w:rsidR="00401743" w:rsidRPr="00401743">
        <w:rPr>
          <w:rFonts w:cstheme="minorHAnsi"/>
          <w:szCs w:val="20"/>
        </w:rPr>
        <w:t>5</w:t>
      </w:r>
      <w:r w:rsidRPr="00401743">
        <w:rPr>
          <w:rFonts w:cstheme="minorHAnsi"/>
          <w:szCs w:val="20"/>
        </w:rPr>
        <w:t xml:space="preserve"> sur une</w:t>
      </w:r>
      <w:r w:rsidRPr="006C146C">
        <w:rPr>
          <w:rFonts w:cstheme="minorHAnsi"/>
          <w:szCs w:val="20"/>
        </w:rPr>
        <w:t xml:space="preserve"> période de plus de </w:t>
      </w:r>
      <w:r w:rsidR="003941B0" w:rsidRPr="0070064A">
        <w:rPr>
          <w:rFonts w:cstheme="minorHAnsi"/>
          <w:szCs w:val="20"/>
          <w:highlight w:val="yellow"/>
        </w:rPr>
        <w:t>XX</w:t>
      </w:r>
      <w:r w:rsidR="00BA7A18">
        <w:rPr>
          <w:rFonts w:cstheme="minorHAnsi"/>
          <w:szCs w:val="20"/>
        </w:rPr>
        <w:t xml:space="preserve"> </w:t>
      </w:r>
      <w:r w:rsidRPr="006C146C">
        <w:rPr>
          <w:rFonts w:cstheme="minorHAnsi"/>
          <w:szCs w:val="20"/>
        </w:rPr>
        <w:t>jours consécutifs</w:t>
      </w:r>
      <w:r w:rsidR="00BA7A18">
        <w:rPr>
          <w:rFonts w:cstheme="minorHAnsi"/>
          <w:szCs w:val="20"/>
        </w:rPr>
        <w:t xml:space="preserve"> ou en cas de force majeure</w:t>
      </w:r>
      <w:r w:rsidRPr="006C146C">
        <w:rPr>
          <w:rFonts w:cstheme="minorHAnsi"/>
          <w:szCs w:val="20"/>
        </w:rPr>
        <w:t xml:space="preserve">, l’Abonné peut résilier </w:t>
      </w:r>
      <w:r w:rsidR="006C146C" w:rsidRPr="006C146C">
        <w:rPr>
          <w:rFonts w:cstheme="minorHAnsi"/>
          <w:szCs w:val="20"/>
        </w:rPr>
        <w:t xml:space="preserve">sa police d’abonnement par courrier recommandé adressé au Service à tout moment, avec effet à la date souhaitée par l’Abonné et sans indemnité de sa part. </w:t>
      </w:r>
    </w:p>
    <w:p w14:paraId="3848FFF4" w14:textId="77777777" w:rsidR="00C43F03" w:rsidRPr="002714BA" w:rsidRDefault="00C43F03" w:rsidP="002714BA">
      <w:pPr>
        <w:pStyle w:val="Titre2"/>
      </w:pPr>
      <w:bookmarkStart w:id="40" w:name="_Toc241577164"/>
    </w:p>
    <w:p w14:paraId="63900EE7" w14:textId="77777777" w:rsidR="00C43F03" w:rsidRPr="002714BA" w:rsidRDefault="00C43F03" w:rsidP="002714BA">
      <w:pPr>
        <w:pStyle w:val="Titre2"/>
      </w:pPr>
      <w:r w:rsidRPr="00C0215B">
        <w:t xml:space="preserve">ARTICLE </w:t>
      </w:r>
      <w:r w:rsidR="00053B0F">
        <w:t>1</w:t>
      </w:r>
      <w:r w:rsidR="00501C96">
        <w:t>9</w:t>
      </w:r>
      <w:r w:rsidRPr="00C0215B">
        <w:t xml:space="preserve"> – CONTESTATIONS</w:t>
      </w:r>
      <w:bookmarkEnd w:id="40"/>
      <w:r w:rsidRPr="002714BA">
        <w:t xml:space="preserve"> </w:t>
      </w:r>
    </w:p>
    <w:p w14:paraId="289896E6" w14:textId="77777777" w:rsidR="00C43F03" w:rsidRPr="00DB7E18" w:rsidRDefault="00C43F03" w:rsidP="00C0215B">
      <w:pPr>
        <w:jc w:val="both"/>
        <w:rPr>
          <w:rFonts w:cstheme="minorHAnsi"/>
        </w:rPr>
      </w:pPr>
    </w:p>
    <w:p w14:paraId="00E1CD60" w14:textId="77777777" w:rsidR="00537862" w:rsidRPr="0089774D" w:rsidRDefault="004A67C2" w:rsidP="0070064A">
      <w:pPr>
        <w:autoSpaceDE w:val="0"/>
        <w:autoSpaceDN w:val="0"/>
        <w:adjustRightInd w:val="0"/>
        <w:spacing w:line="276" w:lineRule="auto"/>
        <w:jc w:val="both"/>
        <w:rPr>
          <w:rFonts w:cstheme="minorHAnsi"/>
          <w:bCs/>
        </w:rPr>
      </w:pPr>
      <w:r w:rsidRPr="0089774D">
        <w:rPr>
          <w:rFonts w:cstheme="minorHAnsi"/>
          <w:bCs/>
        </w:rPr>
        <w:t xml:space="preserve">Les </w:t>
      </w:r>
      <w:r w:rsidR="00BC4189" w:rsidRPr="0089774D">
        <w:rPr>
          <w:rFonts w:cstheme="minorHAnsi"/>
          <w:bCs/>
        </w:rPr>
        <w:t>P</w:t>
      </w:r>
      <w:r w:rsidRPr="0089774D">
        <w:rPr>
          <w:rFonts w:cstheme="minorHAnsi"/>
          <w:bCs/>
        </w:rPr>
        <w:t>arties s’efforceront de résoudre tout litige relatif à l’exécution du présent règlement à l’amiable. Le Service s’engage à répondre dans les plus brefs délais aux réclamations des Abonnés formulées au Service (par courrier, courriel et/ou appel téléphonique</w:t>
      </w:r>
      <w:r w:rsidR="00537862" w:rsidRPr="0089774D">
        <w:rPr>
          <w:rFonts w:cstheme="minorHAnsi"/>
          <w:bCs/>
        </w:rPr>
        <w:t>)</w:t>
      </w:r>
      <w:r w:rsidR="0089774D" w:rsidRPr="0089774D">
        <w:rPr>
          <w:rFonts w:cstheme="minorHAnsi"/>
          <w:bCs/>
        </w:rPr>
        <w:t xml:space="preserve"> aux coordonnées suivantes : </w:t>
      </w:r>
      <w:r w:rsidR="0089774D" w:rsidRPr="0089774D">
        <w:rPr>
          <w:rFonts w:cstheme="minorHAnsi"/>
          <w:bCs/>
          <w:highlight w:val="yellow"/>
        </w:rPr>
        <w:t>…</w:t>
      </w:r>
    </w:p>
    <w:p w14:paraId="71908ADA" w14:textId="421AE997" w:rsidR="004A67C2" w:rsidRPr="0089774D" w:rsidRDefault="00537862" w:rsidP="0070064A">
      <w:pPr>
        <w:autoSpaceDE w:val="0"/>
        <w:autoSpaceDN w:val="0"/>
        <w:adjustRightInd w:val="0"/>
        <w:spacing w:line="276" w:lineRule="auto"/>
        <w:jc w:val="both"/>
        <w:rPr>
          <w:rFonts w:cstheme="minorHAnsi"/>
          <w:bCs/>
        </w:rPr>
      </w:pPr>
      <w:r w:rsidRPr="0089774D">
        <w:rPr>
          <w:rFonts w:cstheme="minorHAnsi"/>
          <w:bCs/>
        </w:rPr>
        <w:t>S</w:t>
      </w:r>
      <w:r w:rsidR="004A67C2" w:rsidRPr="0089774D">
        <w:rPr>
          <w:rFonts w:cstheme="minorHAnsi"/>
          <w:bCs/>
        </w:rPr>
        <w:t>i l’Abonné n’est pas satisfait de la réponse apportée par le Service ou s’il n’a pas obtenu de réponse dans un délai d’</w:t>
      </w:r>
      <w:r w:rsidR="006C146C" w:rsidRPr="0089774D">
        <w:rPr>
          <w:rFonts w:cstheme="minorHAnsi"/>
          <w:bCs/>
        </w:rPr>
        <w:t>un</w:t>
      </w:r>
      <w:r w:rsidR="004A67C2" w:rsidRPr="0089774D">
        <w:rPr>
          <w:rFonts w:cstheme="minorHAnsi"/>
          <w:bCs/>
        </w:rPr>
        <w:t xml:space="preserve"> (</w:t>
      </w:r>
      <w:r w:rsidR="006C146C" w:rsidRPr="0089774D">
        <w:rPr>
          <w:rFonts w:cstheme="minorHAnsi"/>
          <w:bCs/>
        </w:rPr>
        <w:t>1</w:t>
      </w:r>
      <w:r w:rsidR="004A67C2" w:rsidRPr="0089774D">
        <w:rPr>
          <w:rFonts w:cstheme="minorHAnsi"/>
          <w:bCs/>
        </w:rPr>
        <w:t xml:space="preserve">) mois, il peut adresser toute réclamation directement au Service par courrier </w:t>
      </w:r>
      <w:r w:rsidR="004F402E">
        <w:rPr>
          <w:rFonts w:cstheme="minorHAnsi"/>
          <w:bCs/>
        </w:rPr>
        <w:t>ou</w:t>
      </w:r>
      <w:r w:rsidR="004A67C2" w:rsidRPr="0089774D">
        <w:rPr>
          <w:rFonts w:cstheme="minorHAnsi"/>
          <w:bCs/>
        </w:rPr>
        <w:t xml:space="preserve"> courriel à l’adresse suivante : </w:t>
      </w:r>
      <w:r w:rsidR="004A67C2" w:rsidRPr="0089774D">
        <w:rPr>
          <w:rFonts w:cstheme="minorHAnsi"/>
          <w:bCs/>
          <w:highlight w:val="yellow"/>
        </w:rPr>
        <w:t>…</w:t>
      </w:r>
    </w:p>
    <w:p w14:paraId="512BC921" w14:textId="239563CA" w:rsidR="0089774D" w:rsidRPr="00605548" w:rsidRDefault="0089774D" w:rsidP="0070064A">
      <w:pPr>
        <w:spacing w:line="276" w:lineRule="auto"/>
        <w:jc w:val="both"/>
        <w:rPr>
          <w:iCs/>
        </w:rPr>
      </w:pPr>
      <w:r w:rsidRPr="0089774D">
        <w:rPr>
          <w:iCs/>
        </w:rPr>
        <w:lastRenderedPageBreak/>
        <w:t xml:space="preserve">En l’absence de règlement du différend dans un délai de deux mois à compter de la </w:t>
      </w:r>
      <w:r w:rsidRPr="00605548">
        <w:rPr>
          <w:iCs/>
        </w:rPr>
        <w:t xml:space="preserve">réception de la réclamation par le Service, l’Abonné peut saisir directement et gratuitement le Médiateur national de l’énergie. Cette saisine peut se faire par un formulaire internet mis à disposition sur le site </w:t>
      </w:r>
      <w:r w:rsidR="00385302" w:rsidRPr="00605548">
        <w:rPr>
          <w:rFonts w:cs="TrebuchetMS"/>
        </w:rPr>
        <w:t xml:space="preserve">via la plateforme de règlement des litiges en ligne </w:t>
      </w:r>
      <w:hyperlink r:id="rId19" w:history="1">
        <w:r w:rsidR="00385302" w:rsidRPr="00605548">
          <w:rPr>
            <w:rStyle w:val="Lienhypertexte"/>
            <w:color w:val="auto"/>
          </w:rPr>
          <w:t>https://www.sollen.fr/login</w:t>
        </w:r>
      </w:hyperlink>
      <w:r w:rsidR="00385302" w:rsidRPr="00605548">
        <w:rPr>
          <w:rStyle w:val="Lienhypertexte"/>
          <w:color w:val="auto"/>
        </w:rPr>
        <w:t xml:space="preserve"> </w:t>
      </w:r>
      <w:r w:rsidRPr="00605548">
        <w:rPr>
          <w:iCs/>
        </w:rPr>
        <w:t xml:space="preserve"> ou par courrier à l’adresse suivante : </w:t>
      </w:r>
    </w:p>
    <w:p w14:paraId="17CFC6A4" w14:textId="2DE19659" w:rsidR="0089774D" w:rsidRPr="00605548" w:rsidRDefault="0089774D" w:rsidP="0070064A">
      <w:pPr>
        <w:spacing w:line="276" w:lineRule="auto"/>
        <w:jc w:val="both"/>
        <w:rPr>
          <w:iCs/>
        </w:rPr>
      </w:pPr>
      <w:r w:rsidRPr="00605548">
        <w:rPr>
          <w:iCs/>
        </w:rPr>
        <w:t>Médiateur national de l’énergie – 75443 Paris Cedex 09.</w:t>
      </w:r>
    </w:p>
    <w:p w14:paraId="42518D21" w14:textId="42915B67" w:rsidR="00F66631" w:rsidRPr="00605548" w:rsidRDefault="00697060" w:rsidP="0070064A">
      <w:pPr>
        <w:spacing w:line="276" w:lineRule="auto"/>
        <w:jc w:val="both"/>
        <w:rPr>
          <w:iCs/>
        </w:rPr>
      </w:pPr>
      <w:r w:rsidRPr="00605548">
        <w:rPr>
          <w:rFonts w:cs="TrebuchetMS"/>
        </w:rPr>
        <w:t>Le</w:t>
      </w:r>
      <w:r w:rsidR="00F66631" w:rsidRPr="00605548">
        <w:rPr>
          <w:rFonts w:cs="TrebuchetMS"/>
        </w:rPr>
        <w:t xml:space="preserve"> recours à la médiation ne prive pas les consommateurs de la possibilité de saisir la justice à tout moment.</w:t>
      </w:r>
    </w:p>
    <w:p w14:paraId="19043847" w14:textId="77777777" w:rsidR="00AB0A34" w:rsidRPr="0070064A" w:rsidRDefault="00AB0A34" w:rsidP="0070064A">
      <w:pPr>
        <w:pBdr>
          <w:top w:val="single" w:sz="4" w:space="1" w:color="auto"/>
          <w:left w:val="single" w:sz="4" w:space="4" w:color="auto"/>
          <w:bottom w:val="single" w:sz="4" w:space="1" w:color="auto"/>
          <w:right w:val="single" w:sz="4" w:space="4" w:color="auto"/>
        </w:pBdr>
        <w:shd w:val="clear" w:color="auto" w:fill="E7E6E6" w:themeFill="background2"/>
        <w:spacing w:line="276" w:lineRule="auto"/>
        <w:jc w:val="both"/>
        <w:rPr>
          <w:iCs/>
          <w:u w:val="single"/>
        </w:rPr>
      </w:pPr>
      <w:r w:rsidRPr="0070064A">
        <w:rPr>
          <w:iCs/>
          <w:u w:val="single"/>
        </w:rPr>
        <w:t>Commentaire :</w:t>
      </w:r>
    </w:p>
    <w:p w14:paraId="0B9E6FC9" w14:textId="70CB1ED1" w:rsidR="002D45BC" w:rsidRDefault="002D45BC" w:rsidP="0070064A">
      <w:pPr>
        <w:pBdr>
          <w:top w:val="single" w:sz="4" w:space="1" w:color="auto"/>
          <w:left w:val="single" w:sz="4" w:space="4" w:color="auto"/>
          <w:bottom w:val="single" w:sz="4" w:space="1" w:color="auto"/>
          <w:right w:val="single" w:sz="4" w:space="4" w:color="auto"/>
        </w:pBdr>
        <w:shd w:val="clear" w:color="auto" w:fill="E7E6E6" w:themeFill="background2"/>
        <w:spacing w:line="276" w:lineRule="auto"/>
        <w:jc w:val="both"/>
      </w:pPr>
      <w:r>
        <w:rPr>
          <w:iCs/>
        </w:rPr>
        <w:t xml:space="preserve">La FNCCR a travaillé un guide avec le Médiateur National de l’Energie </w:t>
      </w:r>
      <w:r w:rsidR="00FE43D8">
        <w:rPr>
          <w:iCs/>
        </w:rPr>
        <w:t xml:space="preserve">(MNE) </w:t>
      </w:r>
      <w:r>
        <w:rPr>
          <w:iCs/>
        </w:rPr>
        <w:t>partageant des retours d’expérience sur des réseaux de chaleur et un parangonnage avec le service public de la</w:t>
      </w:r>
      <w:r w:rsidR="00274C40">
        <w:rPr>
          <w:iCs/>
        </w:rPr>
        <w:t xml:space="preserve"> </w:t>
      </w:r>
      <w:r>
        <w:rPr>
          <w:iCs/>
        </w:rPr>
        <w:t xml:space="preserve">distribution d’eau </w:t>
      </w:r>
      <w:r w:rsidR="00E8621E">
        <w:rPr>
          <w:iCs/>
        </w:rPr>
        <w:t xml:space="preserve">pour mettre en place un premier niveau de traitement local, avant une saisie du médiateur par le consommateur. Ce guide est disponible à l’adresse suivante : </w:t>
      </w:r>
      <w:hyperlink r:id="rId20" w:history="1">
        <w:r w:rsidR="00E8621E">
          <w:rPr>
            <w:rStyle w:val="Lienhypertexte"/>
          </w:rPr>
          <w:t>http://www.fnccr.asso.fr/article/guide-reseaux-de-chaleur/</w:t>
        </w:r>
      </w:hyperlink>
      <w:r w:rsidR="00E8621E">
        <w:t xml:space="preserve"> </w:t>
      </w:r>
    </w:p>
    <w:p w14:paraId="11F1517D" w14:textId="13BA9D2F" w:rsidR="00E8621E" w:rsidRDefault="00E8621E" w:rsidP="0070064A">
      <w:pPr>
        <w:pBdr>
          <w:top w:val="single" w:sz="4" w:space="1" w:color="auto"/>
          <w:left w:val="single" w:sz="4" w:space="4" w:color="auto"/>
          <w:bottom w:val="single" w:sz="4" w:space="1" w:color="auto"/>
          <w:right w:val="single" w:sz="4" w:space="4" w:color="auto"/>
        </w:pBdr>
        <w:shd w:val="clear" w:color="auto" w:fill="E7E6E6" w:themeFill="background2"/>
        <w:spacing w:line="276" w:lineRule="auto"/>
        <w:jc w:val="both"/>
        <w:rPr>
          <w:iCs/>
        </w:rPr>
      </w:pPr>
      <w:r>
        <w:t xml:space="preserve">La formulation ci-dessus est validée par les services du MNE. </w:t>
      </w:r>
    </w:p>
    <w:p w14:paraId="2D6F6C69" w14:textId="7FCD066F" w:rsidR="00E8621E" w:rsidRDefault="00E8621E" w:rsidP="0070064A">
      <w:pPr>
        <w:pBdr>
          <w:top w:val="single" w:sz="4" w:space="1" w:color="auto"/>
          <w:left w:val="single" w:sz="4" w:space="4" w:color="auto"/>
          <w:bottom w:val="single" w:sz="4" w:space="1" w:color="auto"/>
          <w:right w:val="single" w:sz="4" w:space="4" w:color="auto"/>
        </w:pBdr>
        <w:shd w:val="clear" w:color="auto" w:fill="E7E6E6" w:themeFill="background2"/>
        <w:spacing w:line="276" w:lineRule="auto"/>
        <w:jc w:val="both"/>
        <w:rPr>
          <w:iCs/>
        </w:rPr>
      </w:pPr>
      <w:r>
        <w:rPr>
          <w:iCs/>
        </w:rPr>
        <w:t xml:space="preserve">Précisions que les dispositions indiquées ci-dessus dans l’article sont également à faire figurer dans les courriers d’échanges avec les consommateurs. </w:t>
      </w:r>
    </w:p>
    <w:p w14:paraId="76935429" w14:textId="77777777" w:rsidR="00C43F03" w:rsidRPr="0089774D" w:rsidRDefault="0089774D" w:rsidP="00DB7E18">
      <w:pPr>
        <w:autoSpaceDE w:val="0"/>
        <w:autoSpaceDN w:val="0"/>
        <w:adjustRightInd w:val="0"/>
        <w:jc w:val="both"/>
        <w:rPr>
          <w:rFonts w:cstheme="minorHAnsi"/>
        </w:rPr>
      </w:pPr>
      <w:r w:rsidRPr="0089774D">
        <w:rPr>
          <w:rFonts w:cstheme="minorHAnsi"/>
        </w:rPr>
        <w:t xml:space="preserve">Les parties demeurent libres de soumettre à tout moment tout litige </w:t>
      </w:r>
      <w:r w:rsidR="00C43F03" w:rsidRPr="0089774D">
        <w:rPr>
          <w:rFonts w:cstheme="minorHAnsi"/>
        </w:rPr>
        <w:t xml:space="preserve">au Tribunal </w:t>
      </w:r>
      <w:r w:rsidR="006F1A73" w:rsidRPr="0089774D">
        <w:rPr>
          <w:rFonts w:cstheme="minorHAnsi"/>
        </w:rPr>
        <w:t>compétent d</w:t>
      </w:r>
      <w:r w:rsidR="00C43F03" w:rsidRPr="0089774D">
        <w:rPr>
          <w:rFonts w:cstheme="minorHAnsi"/>
        </w:rPr>
        <w:t>ans le ressort duquel se trouve le Service.</w:t>
      </w:r>
    </w:p>
    <w:p w14:paraId="0D10AD99" w14:textId="77777777" w:rsidR="00574C51" w:rsidRPr="0089774D" w:rsidRDefault="00574C51" w:rsidP="00574C51">
      <w:pPr>
        <w:autoSpaceDE w:val="0"/>
        <w:autoSpaceDN w:val="0"/>
        <w:adjustRightInd w:val="0"/>
        <w:jc w:val="both"/>
        <w:rPr>
          <w:rFonts w:cstheme="minorHAnsi"/>
        </w:rPr>
      </w:pPr>
      <w:r w:rsidRPr="0089774D">
        <w:rPr>
          <w:rFonts w:cstheme="minorHAnsi"/>
        </w:rPr>
        <w:t>En tout état de cause, le recours devant le Tribunal n’est pas suspensif du règlement des sommes dues.</w:t>
      </w:r>
    </w:p>
    <w:p w14:paraId="2C46EDC6" w14:textId="0D5F2FA0" w:rsidR="007B00AE" w:rsidRPr="0089774D" w:rsidRDefault="007B00AE" w:rsidP="007B00AE">
      <w:pPr>
        <w:pStyle w:val="Titre1"/>
        <w:pBdr>
          <w:bottom w:val="single" w:sz="4" w:space="1" w:color="auto"/>
        </w:pBdr>
        <w:jc w:val="center"/>
        <w:rPr>
          <w:rFonts w:cstheme="minorHAnsi"/>
          <w:color w:val="0070C0"/>
        </w:rPr>
      </w:pPr>
      <w:r w:rsidRPr="0089774D">
        <w:rPr>
          <w:rFonts w:asciiTheme="minorHAnsi" w:hAnsiTheme="minorHAnsi" w:cstheme="minorHAnsi"/>
          <w:bCs w:val="0"/>
          <w:color w:val="0070C0"/>
          <w:sz w:val="36"/>
          <w:szCs w:val="36"/>
        </w:rPr>
        <w:t>Chapitre V</w:t>
      </w:r>
      <w:r>
        <w:rPr>
          <w:rFonts w:asciiTheme="minorHAnsi" w:hAnsiTheme="minorHAnsi" w:cstheme="minorHAnsi"/>
          <w:bCs w:val="0"/>
          <w:color w:val="0070C0"/>
          <w:sz w:val="36"/>
          <w:szCs w:val="36"/>
        </w:rPr>
        <w:t>I</w:t>
      </w:r>
      <w:r w:rsidRPr="0089774D">
        <w:rPr>
          <w:rFonts w:asciiTheme="minorHAnsi" w:hAnsiTheme="minorHAnsi" w:cstheme="minorHAnsi"/>
          <w:bCs w:val="0"/>
          <w:color w:val="0070C0"/>
          <w:sz w:val="36"/>
          <w:szCs w:val="36"/>
        </w:rPr>
        <w:t xml:space="preserve"> : </w:t>
      </w:r>
      <w:r>
        <w:rPr>
          <w:rFonts w:asciiTheme="minorHAnsi" w:hAnsiTheme="minorHAnsi" w:cstheme="minorHAnsi"/>
          <w:bCs w:val="0"/>
          <w:color w:val="0070C0"/>
          <w:sz w:val="36"/>
          <w:szCs w:val="36"/>
        </w:rPr>
        <w:t>Données à caractère personnel</w:t>
      </w:r>
    </w:p>
    <w:p w14:paraId="381C7E1A" w14:textId="17B2BB22" w:rsidR="007B00AE" w:rsidRDefault="007B00AE" w:rsidP="007B00AE">
      <w:pPr>
        <w:rPr>
          <w:rFonts w:cstheme="minorHAnsi"/>
          <w:color w:val="000000"/>
        </w:rPr>
      </w:pPr>
    </w:p>
    <w:p w14:paraId="3EC1CF0F" w14:textId="305632D4" w:rsidR="007B00AE" w:rsidRDefault="007B00AE" w:rsidP="007B00AE">
      <w:pPr>
        <w:rPr>
          <w:rFonts w:ascii="Tahoma" w:eastAsia="Times New Roman" w:hAnsi="Tahoma" w:cs="Tahoma"/>
          <w:b/>
          <w:sz w:val="24"/>
          <w:szCs w:val="24"/>
          <w:u w:val="single"/>
          <w:lang w:eastAsia="fr-FR"/>
        </w:rPr>
      </w:pPr>
      <w:r w:rsidRPr="007B00AE">
        <w:rPr>
          <w:rFonts w:ascii="Tahoma" w:eastAsia="Times New Roman" w:hAnsi="Tahoma" w:cs="Tahoma"/>
          <w:b/>
          <w:sz w:val="24"/>
          <w:szCs w:val="24"/>
          <w:u w:val="single"/>
          <w:lang w:eastAsia="fr-FR"/>
        </w:rPr>
        <w:t>ARTICLE 20 : Données à caractère personnel</w:t>
      </w:r>
    </w:p>
    <w:p w14:paraId="70285CBC" w14:textId="111756E3" w:rsidR="007B00AE" w:rsidRDefault="007B00AE" w:rsidP="007B00AE">
      <w:pPr>
        <w:jc w:val="both"/>
      </w:pPr>
      <w:r>
        <w:t xml:space="preserve">Le Service </w:t>
      </w:r>
      <w:r w:rsidR="006D53B5">
        <w:t xml:space="preserve">gère les fichiers contenant des données à caractère personnel </w:t>
      </w:r>
      <w:r>
        <w:t xml:space="preserve">en conformité avec la loi n° 78-17 du 6 janvier 1978 modifiée relative à l’informatique, aux fichiers et aux libertés et avec le règlement (UE) 2016/679 du 27 avril 2016 relatif à la protection des personnes physiques à l’égard du traitement des données personnelles. </w:t>
      </w:r>
    </w:p>
    <w:p w14:paraId="75E8CA0D" w14:textId="7E107355" w:rsidR="007B00AE" w:rsidRDefault="007B00AE" w:rsidP="007B00AE">
      <w:pPr>
        <w:jc w:val="both"/>
      </w:pPr>
      <w:r>
        <w:t>La collecte de certaines données est obligatoire, notamment les nom, prénom, adresse du client, tarif choisi</w:t>
      </w:r>
      <w:r w:rsidR="006D53B5">
        <w:t xml:space="preserve">, </w:t>
      </w:r>
      <w:r>
        <w:t xml:space="preserve">coordonnées bancaires, adresse payeur, coordonnées téléphoniques, courrier électronique… </w:t>
      </w:r>
    </w:p>
    <w:p w14:paraId="0675089D" w14:textId="58257924" w:rsidR="007B00AE" w:rsidRDefault="007B00AE" w:rsidP="007B00AE">
      <w:pPr>
        <w:jc w:val="both"/>
      </w:pPr>
      <w:r>
        <w:t xml:space="preserve">Les fichiers ont pour finalité la gestion des contrats (suivi de consommation, facturation et recouvrement) et les opérations commerciales (dont la prospection commerciale) réalisées par le Service. </w:t>
      </w:r>
    </w:p>
    <w:tbl>
      <w:tblPr>
        <w:tblStyle w:val="Grilledutableau"/>
        <w:tblW w:w="0" w:type="auto"/>
        <w:tblLook w:val="04A0" w:firstRow="1" w:lastRow="0" w:firstColumn="1" w:lastColumn="0" w:noHBand="0" w:noVBand="1"/>
      </w:tblPr>
      <w:tblGrid>
        <w:gridCol w:w="9060"/>
      </w:tblGrid>
      <w:tr w:rsidR="006D53B5" w14:paraId="3447AABA" w14:textId="77777777" w:rsidTr="0070064A">
        <w:tc>
          <w:tcPr>
            <w:tcW w:w="9060" w:type="dxa"/>
            <w:shd w:val="clear" w:color="auto" w:fill="E7E6E6" w:themeFill="background2"/>
          </w:tcPr>
          <w:p w14:paraId="53959A99" w14:textId="77777777" w:rsidR="006D53B5" w:rsidRDefault="006D53B5" w:rsidP="007B00AE">
            <w:pPr>
              <w:jc w:val="both"/>
            </w:pPr>
            <w:r w:rsidRPr="0070064A">
              <w:rPr>
                <w:u w:val="single"/>
              </w:rPr>
              <w:t>Commentaire</w:t>
            </w:r>
            <w:r>
              <w:t xml:space="preserve"> : </w:t>
            </w:r>
          </w:p>
          <w:p w14:paraId="70B2A3ED" w14:textId="77777777" w:rsidR="00DC4FD9" w:rsidRDefault="00DC4FD9" w:rsidP="007B00AE">
            <w:pPr>
              <w:jc w:val="both"/>
            </w:pPr>
          </w:p>
          <w:p w14:paraId="599B8E08" w14:textId="1047A8B9" w:rsidR="006D53B5" w:rsidRDefault="006D53B5" w:rsidP="007B00AE">
            <w:pPr>
              <w:jc w:val="both"/>
            </w:pPr>
            <w:r>
              <w:t xml:space="preserve">Ces deux paragraphes sont à adapter selon les données traitées et leur finalité de traitement. </w:t>
            </w:r>
          </w:p>
          <w:p w14:paraId="5CAB5779" w14:textId="06147365" w:rsidR="006D53B5" w:rsidRDefault="006D53B5" w:rsidP="007B00AE">
            <w:pPr>
              <w:jc w:val="both"/>
            </w:pPr>
          </w:p>
        </w:tc>
      </w:tr>
    </w:tbl>
    <w:p w14:paraId="30A53E42" w14:textId="754F0FB9" w:rsidR="006D53B5" w:rsidRDefault="006D53B5" w:rsidP="007B00AE">
      <w:pPr>
        <w:jc w:val="both"/>
      </w:pPr>
    </w:p>
    <w:p w14:paraId="751B1E2C" w14:textId="77777777" w:rsidR="00105F1F" w:rsidRDefault="00105F1F" w:rsidP="007B00AE">
      <w:pPr>
        <w:jc w:val="both"/>
      </w:pPr>
    </w:p>
    <w:p w14:paraId="1AC78045" w14:textId="77777777" w:rsidR="007B00AE" w:rsidRDefault="007B00AE" w:rsidP="007B00AE">
      <w:pPr>
        <w:jc w:val="both"/>
      </w:pPr>
      <w:r>
        <w:lastRenderedPageBreak/>
        <w:t xml:space="preserve">L’Abonné dispose, s’agissant des informations personnelles le concernant : </w:t>
      </w:r>
    </w:p>
    <w:p w14:paraId="3F3F9E3E" w14:textId="77777777" w:rsidR="007B00AE" w:rsidRPr="007B00AE" w:rsidRDefault="007B00AE" w:rsidP="007B00AE">
      <w:pPr>
        <w:pStyle w:val="Paragraphedeliste"/>
        <w:numPr>
          <w:ilvl w:val="0"/>
          <w:numId w:val="6"/>
        </w:numPr>
        <w:jc w:val="both"/>
        <w:rPr>
          <w:rFonts w:asciiTheme="minorHAnsi" w:eastAsiaTheme="minorHAnsi" w:hAnsiTheme="minorHAnsi" w:cstheme="minorHAnsi"/>
          <w:sz w:val="20"/>
          <w:szCs w:val="20"/>
          <w:lang w:eastAsia="en-US"/>
        </w:rPr>
      </w:pPr>
      <w:proofErr w:type="gramStart"/>
      <w:r w:rsidRPr="007B00AE">
        <w:rPr>
          <w:rFonts w:asciiTheme="minorHAnsi" w:hAnsiTheme="minorHAnsi" w:cstheme="minorHAnsi"/>
          <w:sz w:val="22"/>
          <w:szCs w:val="22"/>
        </w:rPr>
        <w:t>d’un</w:t>
      </w:r>
      <w:proofErr w:type="gramEnd"/>
      <w:r w:rsidRPr="007B00AE">
        <w:rPr>
          <w:rFonts w:asciiTheme="minorHAnsi" w:hAnsiTheme="minorHAnsi" w:cstheme="minorHAnsi"/>
          <w:sz w:val="22"/>
          <w:szCs w:val="22"/>
        </w:rPr>
        <w:t xml:space="preserve"> droit d’accès ainsi que d’un droit de rectification dans l’hypothèse où ces informations s’avéreraient inexactes, incomplètes, équivoques et/ou périmées, </w:t>
      </w:r>
    </w:p>
    <w:p w14:paraId="731FF7C3" w14:textId="0E1AC38E" w:rsidR="007B00AE" w:rsidRPr="007B00AE" w:rsidRDefault="007B00AE" w:rsidP="007B00AE">
      <w:pPr>
        <w:pStyle w:val="Paragraphedeliste"/>
        <w:numPr>
          <w:ilvl w:val="0"/>
          <w:numId w:val="6"/>
        </w:numPr>
        <w:jc w:val="both"/>
        <w:rPr>
          <w:rFonts w:asciiTheme="minorHAnsi" w:eastAsiaTheme="minorHAnsi" w:hAnsiTheme="minorHAnsi" w:cstheme="minorHAnsi"/>
          <w:sz w:val="20"/>
          <w:szCs w:val="20"/>
          <w:lang w:eastAsia="en-US"/>
        </w:rPr>
      </w:pPr>
      <w:proofErr w:type="gramStart"/>
      <w:r w:rsidRPr="007B00AE">
        <w:rPr>
          <w:rFonts w:asciiTheme="minorHAnsi" w:hAnsiTheme="minorHAnsi" w:cstheme="minorHAnsi"/>
          <w:sz w:val="22"/>
          <w:szCs w:val="22"/>
        </w:rPr>
        <w:t>d’un</w:t>
      </w:r>
      <w:proofErr w:type="gramEnd"/>
      <w:r w:rsidRPr="007B00AE">
        <w:rPr>
          <w:rFonts w:asciiTheme="minorHAnsi" w:hAnsiTheme="minorHAnsi" w:cstheme="minorHAnsi"/>
          <w:sz w:val="22"/>
          <w:szCs w:val="22"/>
        </w:rPr>
        <w:t xml:space="preserve"> droit d’opposition, sans frais, à l’utilisation par </w:t>
      </w:r>
      <w:r w:rsidR="008E1EDA">
        <w:rPr>
          <w:rFonts w:asciiTheme="minorHAnsi" w:hAnsiTheme="minorHAnsi" w:cstheme="minorHAnsi"/>
          <w:sz w:val="22"/>
          <w:szCs w:val="22"/>
        </w:rPr>
        <w:t>le Service</w:t>
      </w:r>
      <w:r w:rsidRPr="007B00AE">
        <w:rPr>
          <w:rFonts w:asciiTheme="minorHAnsi" w:hAnsiTheme="minorHAnsi" w:cstheme="minorHAnsi"/>
          <w:sz w:val="22"/>
          <w:szCs w:val="22"/>
        </w:rPr>
        <w:t xml:space="preserve"> de ces informations à des fins de prospection commerciale</w:t>
      </w:r>
      <w:r w:rsidR="008E1EDA">
        <w:rPr>
          <w:rFonts w:asciiTheme="minorHAnsi" w:hAnsiTheme="minorHAnsi" w:cstheme="minorHAnsi"/>
          <w:sz w:val="22"/>
          <w:szCs w:val="22"/>
        </w:rPr>
        <w:t>,</w:t>
      </w:r>
      <w:r w:rsidRPr="007B00AE">
        <w:rPr>
          <w:rFonts w:asciiTheme="minorHAnsi" w:hAnsiTheme="minorHAnsi" w:cstheme="minorHAnsi"/>
          <w:sz w:val="22"/>
          <w:szCs w:val="22"/>
        </w:rPr>
        <w:t xml:space="preserve"> </w:t>
      </w:r>
    </w:p>
    <w:p w14:paraId="76687D1A" w14:textId="77777777" w:rsidR="007B00AE" w:rsidRPr="007B00AE" w:rsidRDefault="007B00AE" w:rsidP="007B00AE">
      <w:pPr>
        <w:pStyle w:val="Paragraphedeliste"/>
        <w:numPr>
          <w:ilvl w:val="0"/>
          <w:numId w:val="6"/>
        </w:numPr>
        <w:jc w:val="both"/>
        <w:rPr>
          <w:rFonts w:asciiTheme="minorHAnsi" w:eastAsiaTheme="minorHAnsi" w:hAnsiTheme="minorHAnsi" w:cstheme="minorHAnsi"/>
          <w:sz w:val="20"/>
          <w:szCs w:val="20"/>
          <w:lang w:eastAsia="en-US"/>
        </w:rPr>
      </w:pPr>
      <w:proofErr w:type="gramStart"/>
      <w:r w:rsidRPr="007B00AE">
        <w:rPr>
          <w:rFonts w:asciiTheme="minorHAnsi" w:hAnsiTheme="minorHAnsi" w:cstheme="minorHAnsi"/>
          <w:sz w:val="22"/>
          <w:szCs w:val="22"/>
        </w:rPr>
        <w:t>d’un</w:t>
      </w:r>
      <w:proofErr w:type="gramEnd"/>
      <w:r w:rsidRPr="007B00AE">
        <w:rPr>
          <w:rFonts w:asciiTheme="minorHAnsi" w:hAnsiTheme="minorHAnsi" w:cstheme="minorHAnsi"/>
          <w:sz w:val="22"/>
          <w:szCs w:val="22"/>
        </w:rPr>
        <w:t xml:space="preserve"> droit à la limitation du traitement dont ses données font l’objet, </w:t>
      </w:r>
    </w:p>
    <w:p w14:paraId="48052992" w14:textId="525D9D89" w:rsidR="007B00AE" w:rsidRPr="007B00AE" w:rsidRDefault="007B00AE" w:rsidP="007B00AE">
      <w:pPr>
        <w:pStyle w:val="Paragraphedeliste"/>
        <w:numPr>
          <w:ilvl w:val="0"/>
          <w:numId w:val="6"/>
        </w:numPr>
        <w:jc w:val="both"/>
        <w:rPr>
          <w:rFonts w:asciiTheme="minorHAnsi" w:eastAsiaTheme="minorHAnsi" w:hAnsiTheme="minorHAnsi" w:cstheme="minorHAnsi"/>
          <w:sz w:val="20"/>
          <w:szCs w:val="20"/>
          <w:lang w:eastAsia="en-US"/>
        </w:rPr>
      </w:pPr>
      <w:proofErr w:type="gramStart"/>
      <w:r w:rsidRPr="007B00AE">
        <w:rPr>
          <w:rFonts w:asciiTheme="minorHAnsi" w:hAnsiTheme="minorHAnsi" w:cstheme="minorHAnsi"/>
          <w:sz w:val="22"/>
          <w:szCs w:val="22"/>
        </w:rPr>
        <w:t>d’un</w:t>
      </w:r>
      <w:proofErr w:type="gramEnd"/>
      <w:r w:rsidRPr="007B00AE">
        <w:rPr>
          <w:rFonts w:asciiTheme="minorHAnsi" w:hAnsiTheme="minorHAnsi" w:cstheme="minorHAnsi"/>
          <w:sz w:val="22"/>
          <w:szCs w:val="22"/>
        </w:rPr>
        <w:t xml:space="preserve"> droit à la portabilité de ses données en application de la réglementation.</w:t>
      </w:r>
    </w:p>
    <w:p w14:paraId="6C71843B" w14:textId="0A49E64F" w:rsidR="007B00AE" w:rsidRDefault="007B00AE" w:rsidP="007B00AE">
      <w:pPr>
        <w:jc w:val="both"/>
      </w:pPr>
    </w:p>
    <w:p w14:paraId="26AA6251" w14:textId="2C77F83F" w:rsidR="007B00AE" w:rsidRDefault="007B00AE" w:rsidP="007B00AE">
      <w:pPr>
        <w:jc w:val="both"/>
      </w:pPr>
      <w:r>
        <w:t>L’Abonné peut exercer les droits susvisés auprès du Délégué à la protection des données d</w:t>
      </w:r>
      <w:r w:rsidR="008E1EDA">
        <w:t>u Service</w:t>
      </w:r>
      <w:r>
        <w:t xml:space="preserve"> à l’adresse suivante : [</w:t>
      </w:r>
      <w:r w:rsidRPr="008E1EDA">
        <w:rPr>
          <w:highlight w:val="yellow"/>
        </w:rPr>
        <w:t>adresse du Service</w:t>
      </w:r>
      <w:r>
        <w:t>] ou par courrier électronique à l’adresse [</w:t>
      </w:r>
      <w:r w:rsidRPr="008E1EDA">
        <w:rPr>
          <w:highlight w:val="yellow"/>
        </w:rPr>
        <w:t>adresse électronique du Service</w:t>
      </w:r>
      <w:r>
        <w:t>].</w:t>
      </w:r>
    </w:p>
    <w:p w14:paraId="501513E7" w14:textId="71F3A306" w:rsidR="007B00AE" w:rsidRPr="007B00AE" w:rsidRDefault="007B00AE" w:rsidP="007B00AE">
      <w:pPr>
        <w:jc w:val="both"/>
      </w:pPr>
      <w:r>
        <w:t>Enfin, l’Abonné dispose de la possibilité d’introduire un recours auprès de la Commission Nationale de l’Informatique et des Libertés.</w:t>
      </w:r>
    </w:p>
    <w:p w14:paraId="478D8A4C" w14:textId="77777777" w:rsidR="007B00AE" w:rsidRPr="00C0215B" w:rsidRDefault="007B00AE" w:rsidP="00C43F03">
      <w:pPr>
        <w:autoSpaceDE w:val="0"/>
        <w:autoSpaceDN w:val="0"/>
        <w:adjustRightInd w:val="0"/>
        <w:jc w:val="both"/>
        <w:rPr>
          <w:rFonts w:cstheme="minorHAnsi"/>
          <w:color w:val="000000"/>
          <w:sz w:val="20"/>
          <w:szCs w:val="20"/>
        </w:rPr>
      </w:pPr>
    </w:p>
    <w:p w14:paraId="63EB77D0" w14:textId="62CE6548" w:rsidR="00C43F03" w:rsidRPr="0089774D" w:rsidRDefault="00C43F03" w:rsidP="0089774D">
      <w:pPr>
        <w:pStyle w:val="Titre1"/>
        <w:pBdr>
          <w:bottom w:val="single" w:sz="4" w:space="1" w:color="auto"/>
        </w:pBdr>
        <w:jc w:val="center"/>
        <w:rPr>
          <w:rFonts w:cstheme="minorHAnsi"/>
          <w:color w:val="0070C0"/>
        </w:rPr>
      </w:pPr>
      <w:bookmarkStart w:id="41" w:name="_Toc241577165"/>
      <w:r w:rsidRPr="0089774D">
        <w:rPr>
          <w:rFonts w:asciiTheme="minorHAnsi" w:hAnsiTheme="minorHAnsi" w:cstheme="minorHAnsi"/>
          <w:bCs w:val="0"/>
          <w:color w:val="0070C0"/>
          <w:sz w:val="36"/>
          <w:szCs w:val="36"/>
        </w:rPr>
        <w:t>Chapitre V</w:t>
      </w:r>
      <w:r w:rsidR="0089774D">
        <w:rPr>
          <w:rFonts w:asciiTheme="minorHAnsi" w:hAnsiTheme="minorHAnsi" w:cstheme="minorHAnsi"/>
          <w:bCs w:val="0"/>
          <w:color w:val="0070C0"/>
          <w:sz w:val="36"/>
          <w:szCs w:val="36"/>
        </w:rPr>
        <w:t>I</w:t>
      </w:r>
      <w:r w:rsidR="007B00AE">
        <w:rPr>
          <w:rFonts w:asciiTheme="minorHAnsi" w:hAnsiTheme="minorHAnsi" w:cstheme="minorHAnsi"/>
          <w:bCs w:val="0"/>
          <w:color w:val="0070C0"/>
          <w:sz w:val="36"/>
          <w:szCs w:val="36"/>
        </w:rPr>
        <w:t>I</w:t>
      </w:r>
      <w:r w:rsidRPr="0089774D">
        <w:rPr>
          <w:rFonts w:asciiTheme="minorHAnsi" w:hAnsiTheme="minorHAnsi" w:cstheme="minorHAnsi"/>
          <w:bCs w:val="0"/>
          <w:color w:val="0070C0"/>
          <w:sz w:val="36"/>
          <w:szCs w:val="36"/>
        </w:rPr>
        <w:t> : Dispositions d’application</w:t>
      </w:r>
      <w:bookmarkEnd w:id="41"/>
    </w:p>
    <w:p w14:paraId="5B604725" w14:textId="77777777" w:rsidR="00C43F03" w:rsidRPr="00F72290" w:rsidRDefault="00C43F03" w:rsidP="00C43F03">
      <w:pPr>
        <w:rPr>
          <w:rFonts w:cstheme="minorHAnsi"/>
          <w:color w:val="000000"/>
        </w:rPr>
      </w:pPr>
    </w:p>
    <w:p w14:paraId="17963574" w14:textId="12261C8B" w:rsidR="00C43F03" w:rsidRPr="002714BA" w:rsidRDefault="00C43F03" w:rsidP="002714BA">
      <w:pPr>
        <w:pStyle w:val="Titre2"/>
      </w:pPr>
      <w:bookmarkStart w:id="42" w:name="_Toc241577166"/>
      <w:r w:rsidRPr="002714BA">
        <w:t xml:space="preserve">ARTICLE </w:t>
      </w:r>
      <w:r w:rsidR="00501C96">
        <w:t>2</w:t>
      </w:r>
      <w:r w:rsidR="008E1EDA">
        <w:t>1</w:t>
      </w:r>
      <w:r w:rsidRPr="002714BA">
        <w:t xml:space="preserve"> - MODIFICATION DU REGLEMENT</w:t>
      </w:r>
      <w:bookmarkEnd w:id="42"/>
    </w:p>
    <w:p w14:paraId="788D62E7" w14:textId="77777777" w:rsidR="00C43F03" w:rsidRPr="006C0898" w:rsidRDefault="00C43F03" w:rsidP="00C43F03">
      <w:pPr>
        <w:autoSpaceDE w:val="0"/>
        <w:autoSpaceDN w:val="0"/>
        <w:adjustRightInd w:val="0"/>
        <w:jc w:val="both"/>
        <w:rPr>
          <w:rFonts w:cstheme="minorHAnsi"/>
          <w:color w:val="000000" w:themeColor="text1"/>
          <w:szCs w:val="20"/>
        </w:rPr>
      </w:pPr>
    </w:p>
    <w:p w14:paraId="631827DC" w14:textId="77777777" w:rsidR="00C43F03" w:rsidRPr="006C0898" w:rsidRDefault="00C43F03" w:rsidP="00C43F03">
      <w:pPr>
        <w:autoSpaceDE w:val="0"/>
        <w:autoSpaceDN w:val="0"/>
        <w:adjustRightInd w:val="0"/>
        <w:jc w:val="both"/>
        <w:rPr>
          <w:rFonts w:cstheme="minorHAnsi"/>
          <w:color w:val="000000" w:themeColor="text1"/>
          <w:szCs w:val="20"/>
        </w:rPr>
      </w:pPr>
      <w:r w:rsidRPr="006C0898">
        <w:rPr>
          <w:rFonts w:cstheme="minorHAnsi"/>
          <w:color w:val="000000" w:themeColor="text1"/>
          <w:szCs w:val="20"/>
        </w:rPr>
        <w:t xml:space="preserve">Des modifications au présent règlement ou l’adoption d’un nouveau règlement peuvent être décidées par </w:t>
      </w:r>
      <w:r w:rsidR="004F402E">
        <w:rPr>
          <w:rFonts w:cstheme="minorHAnsi"/>
          <w:color w:val="000000" w:themeColor="text1"/>
          <w:szCs w:val="20"/>
        </w:rPr>
        <w:t>le Service</w:t>
      </w:r>
      <w:r w:rsidRPr="006C0898">
        <w:rPr>
          <w:rFonts w:cstheme="minorHAnsi"/>
          <w:color w:val="000000" w:themeColor="text1"/>
          <w:szCs w:val="20"/>
        </w:rPr>
        <w:t xml:space="preserve"> et adoptées par délibération du </w:t>
      </w:r>
      <w:r w:rsidRPr="0070064A">
        <w:rPr>
          <w:rFonts w:cstheme="minorHAnsi"/>
          <w:color w:val="000000" w:themeColor="text1"/>
          <w:szCs w:val="20"/>
          <w:highlight w:val="yellow"/>
        </w:rPr>
        <w:t>conseil municipal</w:t>
      </w:r>
      <w:r w:rsidR="00F13596" w:rsidRPr="0070064A">
        <w:rPr>
          <w:rFonts w:cstheme="minorHAnsi"/>
          <w:color w:val="000000" w:themeColor="text1"/>
          <w:szCs w:val="20"/>
          <w:highlight w:val="yellow"/>
        </w:rPr>
        <w:t>/</w:t>
      </w:r>
      <w:r w:rsidR="000213C7" w:rsidRPr="0070064A">
        <w:rPr>
          <w:rFonts w:cstheme="minorHAnsi"/>
          <w:color w:val="000000" w:themeColor="text1"/>
          <w:szCs w:val="20"/>
          <w:highlight w:val="yellow"/>
        </w:rPr>
        <w:t xml:space="preserve"> conseil métropolitain</w:t>
      </w:r>
      <w:r w:rsidR="003F1BC2" w:rsidRPr="0070064A">
        <w:rPr>
          <w:rFonts w:cstheme="minorHAnsi"/>
          <w:color w:val="000000" w:themeColor="text1"/>
          <w:szCs w:val="20"/>
          <w:highlight w:val="yellow"/>
        </w:rPr>
        <w:t xml:space="preserve"> /</w:t>
      </w:r>
      <w:r w:rsidR="000213C7" w:rsidRPr="0070064A">
        <w:rPr>
          <w:rFonts w:cstheme="minorHAnsi"/>
          <w:color w:val="000000" w:themeColor="text1"/>
          <w:szCs w:val="20"/>
          <w:highlight w:val="yellow"/>
        </w:rPr>
        <w:t xml:space="preserve"> </w:t>
      </w:r>
      <w:r w:rsidR="00F13596" w:rsidRPr="0070064A">
        <w:rPr>
          <w:rFonts w:cstheme="minorHAnsi"/>
          <w:color w:val="000000" w:themeColor="text1"/>
          <w:szCs w:val="20"/>
          <w:highlight w:val="yellow"/>
        </w:rPr>
        <w:t>comité syndical</w:t>
      </w:r>
      <w:r w:rsidRPr="006C0898">
        <w:rPr>
          <w:rFonts w:cstheme="minorHAnsi"/>
          <w:color w:val="000000" w:themeColor="text1"/>
          <w:szCs w:val="20"/>
        </w:rPr>
        <w:t xml:space="preserve"> selon la même procédure que celle suivie pour le règlement initial. </w:t>
      </w:r>
    </w:p>
    <w:p w14:paraId="30BE0B26" w14:textId="77777777" w:rsidR="00C43F03" w:rsidRPr="006C0898" w:rsidRDefault="00C43F03" w:rsidP="00C43F03">
      <w:pPr>
        <w:autoSpaceDE w:val="0"/>
        <w:autoSpaceDN w:val="0"/>
        <w:adjustRightInd w:val="0"/>
        <w:jc w:val="both"/>
        <w:rPr>
          <w:rFonts w:cstheme="minorHAnsi"/>
          <w:color w:val="000000" w:themeColor="text1"/>
          <w:szCs w:val="20"/>
        </w:rPr>
      </w:pPr>
      <w:r w:rsidRPr="006C0898">
        <w:rPr>
          <w:rFonts w:cstheme="minorHAnsi"/>
          <w:color w:val="000000" w:themeColor="text1"/>
          <w:szCs w:val="20"/>
        </w:rPr>
        <w:t>Toutefois, ces modifications ne peuvent entrer en vigueur qu’après avoir été portées</w:t>
      </w:r>
      <w:r w:rsidR="00191DCD" w:rsidRPr="006C0898">
        <w:rPr>
          <w:rFonts w:cstheme="minorHAnsi"/>
          <w:color w:val="000000" w:themeColor="text1"/>
          <w:szCs w:val="20"/>
        </w:rPr>
        <w:t xml:space="preserve"> 30 (trente)</w:t>
      </w:r>
      <w:r w:rsidRPr="006C0898">
        <w:rPr>
          <w:rFonts w:cstheme="minorHAnsi"/>
          <w:color w:val="000000" w:themeColor="text1"/>
          <w:szCs w:val="20"/>
        </w:rPr>
        <w:t xml:space="preserve"> jours auparavant à la connaissance des Abonnés, par courrier en recommandé avec accusé de réception.</w:t>
      </w:r>
    </w:p>
    <w:p w14:paraId="05BE7DAF" w14:textId="77777777" w:rsidR="00C43F03" w:rsidRPr="006C0898" w:rsidDel="0065160C" w:rsidRDefault="00C43F03" w:rsidP="00C43F03">
      <w:pPr>
        <w:autoSpaceDE w:val="0"/>
        <w:autoSpaceDN w:val="0"/>
        <w:adjustRightInd w:val="0"/>
        <w:jc w:val="both"/>
        <w:rPr>
          <w:rFonts w:cstheme="minorHAnsi"/>
          <w:color w:val="000000" w:themeColor="text1"/>
          <w:szCs w:val="20"/>
        </w:rPr>
      </w:pPr>
      <w:r w:rsidRPr="006C0898">
        <w:rPr>
          <w:rFonts w:cstheme="minorHAnsi"/>
          <w:color w:val="000000" w:themeColor="text1"/>
          <w:szCs w:val="20"/>
        </w:rPr>
        <w:t>A compter de la réception des modifications ou du nouveau règlement, l’Abonné dispose d’un délai de quinze</w:t>
      </w:r>
      <w:r w:rsidR="00B6152D">
        <w:rPr>
          <w:rFonts w:cstheme="minorHAnsi"/>
          <w:color w:val="000000" w:themeColor="text1"/>
          <w:szCs w:val="20"/>
        </w:rPr>
        <w:t xml:space="preserve"> (15)</w:t>
      </w:r>
      <w:r w:rsidRPr="006C0898">
        <w:rPr>
          <w:rFonts w:cstheme="minorHAnsi"/>
          <w:color w:val="000000" w:themeColor="text1"/>
          <w:szCs w:val="20"/>
        </w:rPr>
        <w:t xml:space="preserve"> jours </w:t>
      </w:r>
      <w:r w:rsidRPr="006C0898">
        <w:rPr>
          <w:rFonts w:cstheme="minorHAnsi"/>
          <w:bCs/>
          <w:color w:val="000000" w:themeColor="text1"/>
          <w:szCs w:val="20"/>
        </w:rPr>
        <w:t>pour notifier au Service son intention de renoncer à son abonnement.</w:t>
      </w:r>
    </w:p>
    <w:p w14:paraId="77E863FC" w14:textId="77777777" w:rsidR="00C43F03" w:rsidRPr="00C0215B" w:rsidRDefault="00C43F03" w:rsidP="00C43F03">
      <w:pPr>
        <w:autoSpaceDE w:val="0"/>
        <w:autoSpaceDN w:val="0"/>
        <w:adjustRightInd w:val="0"/>
        <w:jc w:val="both"/>
        <w:rPr>
          <w:rFonts w:cstheme="minorHAnsi"/>
          <w:color w:val="000000"/>
          <w:sz w:val="20"/>
          <w:szCs w:val="20"/>
        </w:rPr>
      </w:pPr>
    </w:p>
    <w:p w14:paraId="2950AA57" w14:textId="31793CDD" w:rsidR="0089774D" w:rsidRDefault="00C43F03" w:rsidP="002714BA">
      <w:pPr>
        <w:pStyle w:val="Titre2"/>
      </w:pPr>
      <w:bookmarkStart w:id="43" w:name="_Toc241577167"/>
      <w:r w:rsidRPr="002714BA">
        <w:t>ARTICLE 2</w:t>
      </w:r>
      <w:r w:rsidR="008E1EDA">
        <w:t>2</w:t>
      </w:r>
      <w:r w:rsidRPr="002714BA">
        <w:t xml:space="preserve"> </w:t>
      </w:r>
      <w:r w:rsidR="0089774D">
        <w:t>–</w:t>
      </w:r>
      <w:r w:rsidRPr="002714BA">
        <w:t xml:space="preserve"> </w:t>
      </w:r>
      <w:r w:rsidR="0089774D">
        <w:t>DATE D’ENTREE EN VIGUEUR</w:t>
      </w:r>
    </w:p>
    <w:p w14:paraId="16A3A5BF" w14:textId="77777777" w:rsidR="0089774D" w:rsidRDefault="0089774D" w:rsidP="006C0898">
      <w:pPr>
        <w:rPr>
          <w:lang w:eastAsia="fr-FR"/>
        </w:rPr>
      </w:pPr>
    </w:p>
    <w:p w14:paraId="1F1A5792" w14:textId="77777777" w:rsidR="0089774D" w:rsidRPr="006C0898" w:rsidRDefault="0089774D" w:rsidP="006C0898">
      <w:pPr>
        <w:rPr>
          <w:lang w:eastAsia="fr-FR"/>
        </w:rPr>
      </w:pPr>
      <w:r>
        <w:rPr>
          <w:lang w:eastAsia="fr-FR"/>
        </w:rPr>
        <w:t xml:space="preserve">Le présent règlement entre en vigueur le </w:t>
      </w:r>
      <w:r w:rsidRPr="006C0898">
        <w:rPr>
          <w:highlight w:val="yellow"/>
          <w:lang w:eastAsia="fr-FR"/>
        </w:rPr>
        <w:t>[date]</w:t>
      </w:r>
    </w:p>
    <w:p w14:paraId="509E44F2" w14:textId="77777777" w:rsidR="0089774D" w:rsidRDefault="0089774D" w:rsidP="002714BA">
      <w:pPr>
        <w:pStyle w:val="Titre2"/>
      </w:pPr>
    </w:p>
    <w:p w14:paraId="62C7C7A3" w14:textId="1320BB96" w:rsidR="00C43F03" w:rsidRPr="002714BA" w:rsidRDefault="00501C96" w:rsidP="002714BA">
      <w:pPr>
        <w:pStyle w:val="Titre2"/>
      </w:pPr>
      <w:r>
        <w:t>ARTICLE 2</w:t>
      </w:r>
      <w:r w:rsidR="008E1EDA">
        <w:t>3</w:t>
      </w:r>
      <w:r w:rsidR="0089774D">
        <w:t xml:space="preserve"> - </w:t>
      </w:r>
      <w:r w:rsidR="00C43F03" w:rsidRPr="002714BA">
        <w:t>CLAUSE D’EXECUTION</w:t>
      </w:r>
      <w:bookmarkEnd w:id="43"/>
    </w:p>
    <w:p w14:paraId="25429C3F" w14:textId="77777777" w:rsidR="00C43F03" w:rsidRPr="00C0215B" w:rsidRDefault="00C43F03" w:rsidP="00C43F03">
      <w:pPr>
        <w:autoSpaceDE w:val="0"/>
        <w:autoSpaceDN w:val="0"/>
        <w:adjustRightInd w:val="0"/>
        <w:jc w:val="both"/>
        <w:rPr>
          <w:rFonts w:cstheme="minorHAnsi"/>
          <w:color w:val="000000"/>
          <w:sz w:val="20"/>
          <w:szCs w:val="20"/>
        </w:rPr>
      </w:pPr>
      <w:r w:rsidRPr="00C0215B">
        <w:rPr>
          <w:rFonts w:cstheme="minorHAnsi"/>
          <w:color w:val="000000"/>
          <w:sz w:val="20"/>
          <w:szCs w:val="20"/>
        </w:rPr>
        <w:t xml:space="preserve"> </w:t>
      </w:r>
    </w:p>
    <w:p w14:paraId="0770E32C" w14:textId="77777777" w:rsidR="00C43F03" w:rsidRPr="006C0898" w:rsidRDefault="00C43F03" w:rsidP="00C43F03">
      <w:pPr>
        <w:autoSpaceDE w:val="0"/>
        <w:autoSpaceDN w:val="0"/>
        <w:adjustRightInd w:val="0"/>
        <w:jc w:val="both"/>
        <w:rPr>
          <w:rFonts w:cstheme="minorHAnsi"/>
          <w:color w:val="000000"/>
          <w:szCs w:val="20"/>
        </w:rPr>
      </w:pPr>
      <w:r w:rsidRPr="006C0898">
        <w:rPr>
          <w:rFonts w:cstheme="minorHAnsi"/>
          <w:color w:val="000000"/>
          <w:szCs w:val="20"/>
        </w:rPr>
        <w:t xml:space="preserve">Délibéré, voté et mis en vigueur par la </w:t>
      </w:r>
      <w:r w:rsidRPr="0070064A">
        <w:rPr>
          <w:rFonts w:cstheme="minorHAnsi"/>
          <w:color w:val="000000"/>
          <w:szCs w:val="20"/>
          <w:highlight w:val="yellow"/>
        </w:rPr>
        <w:t>Commune</w:t>
      </w:r>
      <w:r w:rsidR="00B6152D" w:rsidRPr="0070064A">
        <w:rPr>
          <w:rFonts w:cstheme="minorHAnsi"/>
          <w:color w:val="000000"/>
          <w:szCs w:val="20"/>
          <w:highlight w:val="yellow"/>
        </w:rPr>
        <w:t>/Métropole/autre EPCI/syndicat</w:t>
      </w:r>
      <w:r w:rsidRPr="0070064A">
        <w:rPr>
          <w:rFonts w:cstheme="minorHAnsi"/>
          <w:color w:val="000000"/>
          <w:szCs w:val="20"/>
          <w:highlight w:val="yellow"/>
        </w:rPr>
        <w:t xml:space="preserve"> de</w:t>
      </w:r>
      <w:r w:rsidRPr="006C0898">
        <w:rPr>
          <w:rFonts w:cstheme="minorHAnsi"/>
          <w:color w:val="000000"/>
          <w:szCs w:val="20"/>
        </w:rPr>
        <w:t xml:space="preserve"> </w:t>
      </w:r>
      <w:proofErr w:type="spellStart"/>
      <w:r w:rsidRPr="00E06AC0">
        <w:rPr>
          <w:rFonts w:cstheme="minorHAnsi"/>
          <w:color w:val="000000"/>
          <w:szCs w:val="20"/>
          <w:highlight w:val="yellow"/>
        </w:rPr>
        <w:t>xxxx</w:t>
      </w:r>
      <w:proofErr w:type="spellEnd"/>
      <w:r w:rsidRPr="006C0898">
        <w:rPr>
          <w:rFonts w:cstheme="minorHAnsi"/>
          <w:color w:val="000000"/>
          <w:szCs w:val="20"/>
        </w:rPr>
        <w:t xml:space="preserve"> dans sa séance du </w:t>
      </w:r>
      <w:proofErr w:type="spellStart"/>
      <w:r w:rsidRPr="00E06AC0">
        <w:rPr>
          <w:rFonts w:cstheme="minorHAnsi"/>
          <w:color w:val="000000"/>
          <w:szCs w:val="20"/>
          <w:highlight w:val="yellow"/>
        </w:rPr>
        <w:t>xxxxx</w:t>
      </w:r>
      <w:proofErr w:type="spellEnd"/>
      <w:r w:rsidRPr="006C0898">
        <w:rPr>
          <w:rFonts w:cstheme="minorHAnsi"/>
          <w:color w:val="000000"/>
          <w:szCs w:val="20"/>
        </w:rPr>
        <w:t xml:space="preserve"> (délibération </w:t>
      </w:r>
      <w:proofErr w:type="spellStart"/>
      <w:r w:rsidRPr="006C0898">
        <w:rPr>
          <w:rFonts w:cstheme="minorHAnsi"/>
          <w:color w:val="000000"/>
          <w:szCs w:val="20"/>
        </w:rPr>
        <w:t>n°xxx</w:t>
      </w:r>
      <w:proofErr w:type="spellEnd"/>
      <w:r w:rsidRPr="006C0898">
        <w:rPr>
          <w:rFonts w:cstheme="minorHAnsi"/>
          <w:color w:val="000000"/>
          <w:szCs w:val="20"/>
        </w:rPr>
        <w:t>).</w:t>
      </w:r>
    </w:p>
    <w:p w14:paraId="10C7D100" w14:textId="30C05D3E" w:rsidR="00C43F03" w:rsidRDefault="00C43F03" w:rsidP="00C43F03">
      <w:pPr>
        <w:autoSpaceDE w:val="0"/>
        <w:autoSpaceDN w:val="0"/>
        <w:adjustRightInd w:val="0"/>
        <w:jc w:val="both"/>
        <w:rPr>
          <w:rFonts w:cstheme="minorHAnsi"/>
          <w:color w:val="000000"/>
          <w:szCs w:val="20"/>
        </w:rPr>
      </w:pPr>
      <w:bookmarkStart w:id="44" w:name="_Hlk508721455"/>
      <w:r w:rsidRPr="006C0898">
        <w:rPr>
          <w:rFonts w:cstheme="minorHAnsi"/>
          <w:color w:val="000000"/>
          <w:szCs w:val="20"/>
        </w:rPr>
        <w:t xml:space="preserve">Le </w:t>
      </w:r>
      <w:r w:rsidR="000F6DC2">
        <w:rPr>
          <w:rFonts w:cstheme="minorHAnsi"/>
          <w:color w:val="000000"/>
          <w:szCs w:val="20"/>
        </w:rPr>
        <w:t>Directeur/Président</w:t>
      </w:r>
      <w:r w:rsidRPr="006C0898">
        <w:rPr>
          <w:rFonts w:cstheme="minorHAnsi"/>
          <w:color w:val="000000"/>
          <w:szCs w:val="20"/>
        </w:rPr>
        <w:t>, habilité, est chargé de l’exécution du présent règlement.</w:t>
      </w:r>
    </w:p>
    <w:p w14:paraId="5EC5EE69" w14:textId="115749CB" w:rsidR="00D004EA" w:rsidRDefault="00D004EA" w:rsidP="00C43F03">
      <w:pPr>
        <w:autoSpaceDE w:val="0"/>
        <w:autoSpaceDN w:val="0"/>
        <w:adjustRightInd w:val="0"/>
        <w:jc w:val="both"/>
        <w:rPr>
          <w:rFonts w:cstheme="minorHAnsi"/>
          <w:color w:val="000000"/>
          <w:szCs w:val="20"/>
        </w:rPr>
      </w:pPr>
    </w:p>
    <w:p w14:paraId="5CB6A8DE" w14:textId="29816549" w:rsidR="00D004EA" w:rsidRDefault="00D004EA" w:rsidP="00C43F03">
      <w:pPr>
        <w:autoSpaceDE w:val="0"/>
        <w:autoSpaceDN w:val="0"/>
        <w:adjustRightInd w:val="0"/>
        <w:jc w:val="both"/>
        <w:rPr>
          <w:rFonts w:cstheme="minorHAnsi"/>
          <w:color w:val="000000"/>
          <w:szCs w:val="20"/>
        </w:rPr>
      </w:pPr>
    </w:p>
    <w:p w14:paraId="6417791C" w14:textId="77777777" w:rsidR="00D004EA" w:rsidRDefault="00D004EA" w:rsidP="00C43F03">
      <w:pPr>
        <w:autoSpaceDE w:val="0"/>
        <w:autoSpaceDN w:val="0"/>
        <w:adjustRightInd w:val="0"/>
        <w:jc w:val="both"/>
        <w:rPr>
          <w:rFonts w:cstheme="minorHAnsi"/>
          <w:color w:val="000000"/>
          <w:szCs w:val="20"/>
        </w:rPr>
      </w:pPr>
    </w:p>
    <w:bookmarkEnd w:id="44"/>
    <w:p w14:paraId="5CA9A173" w14:textId="77777777" w:rsidR="00C43F03" w:rsidRPr="00EE7BBC" w:rsidRDefault="00EE7BBC" w:rsidP="0070064A">
      <w:pPr>
        <w:pBdr>
          <w:top w:val="single" w:sz="4" w:space="1" w:color="auto"/>
          <w:left w:val="single" w:sz="4" w:space="1" w:color="auto"/>
          <w:bottom w:val="single" w:sz="4" w:space="1" w:color="auto"/>
          <w:right w:val="single" w:sz="4" w:space="1" w:color="auto"/>
        </w:pBdr>
        <w:shd w:val="clear" w:color="auto" w:fill="E7E6E6" w:themeFill="background2"/>
        <w:autoSpaceDE w:val="0"/>
        <w:autoSpaceDN w:val="0"/>
        <w:adjustRightInd w:val="0"/>
        <w:jc w:val="both"/>
        <w:rPr>
          <w:rFonts w:cstheme="minorHAnsi"/>
          <w:color w:val="000000"/>
          <w:szCs w:val="20"/>
        </w:rPr>
      </w:pPr>
      <w:r w:rsidRPr="0070064A">
        <w:rPr>
          <w:rFonts w:cstheme="minorHAnsi"/>
          <w:color w:val="000000"/>
          <w:szCs w:val="20"/>
          <w:u w:val="single"/>
        </w:rPr>
        <w:lastRenderedPageBreak/>
        <w:t>Commentaire</w:t>
      </w:r>
      <w:r w:rsidRPr="00EE7BBC">
        <w:rPr>
          <w:rFonts w:cstheme="minorHAnsi"/>
          <w:color w:val="000000"/>
          <w:szCs w:val="20"/>
        </w:rPr>
        <w:t> :</w:t>
      </w:r>
    </w:p>
    <w:p w14:paraId="5153F271" w14:textId="2DBC07C6" w:rsidR="006B4302" w:rsidRDefault="00D25CDF" w:rsidP="0070064A">
      <w:pPr>
        <w:pBdr>
          <w:top w:val="single" w:sz="4" w:space="1" w:color="auto"/>
          <w:left w:val="single" w:sz="4" w:space="1" w:color="auto"/>
          <w:bottom w:val="single" w:sz="4" w:space="1" w:color="auto"/>
          <w:right w:val="single" w:sz="4" w:space="1" w:color="auto"/>
        </w:pBdr>
        <w:shd w:val="clear" w:color="auto" w:fill="E7E6E6" w:themeFill="background2"/>
        <w:spacing w:line="276" w:lineRule="auto"/>
        <w:jc w:val="both"/>
      </w:pPr>
      <w:r>
        <w:t xml:space="preserve">Lorsque le réseau de chaleur est géré en </w:t>
      </w:r>
      <w:r w:rsidR="001879F5">
        <w:t>concession</w:t>
      </w:r>
      <w:r>
        <w:t xml:space="preserve">, c’est le concessionnaire, soit généralement le directeur de </w:t>
      </w:r>
      <w:r w:rsidRPr="00175B2A">
        <w:t>la société d’exploitation du réseau de chaleur qui est chargé de l’exécution du règlement</w:t>
      </w:r>
      <w:r w:rsidR="008E1EDA">
        <w:t xml:space="preserve"> de service</w:t>
      </w:r>
      <w:r w:rsidRPr="00175B2A">
        <w:t xml:space="preserve">. </w:t>
      </w:r>
    </w:p>
    <w:p w14:paraId="68CF3692" w14:textId="423ABCB7" w:rsidR="00C3214A" w:rsidRPr="00C3214A" w:rsidRDefault="00D25CDF" w:rsidP="0070064A">
      <w:pPr>
        <w:pBdr>
          <w:top w:val="single" w:sz="4" w:space="1" w:color="auto"/>
          <w:left w:val="single" w:sz="4" w:space="1" w:color="auto"/>
          <w:bottom w:val="single" w:sz="4" w:space="1" w:color="auto"/>
          <w:right w:val="single" w:sz="4" w:space="1" w:color="auto"/>
        </w:pBdr>
        <w:shd w:val="clear" w:color="auto" w:fill="E7E6E6" w:themeFill="background2"/>
        <w:spacing w:line="276" w:lineRule="auto"/>
        <w:rPr>
          <w:rFonts w:cstheme="minorHAnsi"/>
          <w:color w:val="000000"/>
          <w:szCs w:val="20"/>
        </w:rPr>
      </w:pPr>
      <w:r w:rsidRPr="00175B2A">
        <w:t xml:space="preserve">Dans le cas d’une régie : </w:t>
      </w:r>
      <w:r w:rsidR="006B4302">
        <w:br/>
        <w:t>-</w:t>
      </w:r>
      <w:r w:rsidR="00EE7BBC" w:rsidRPr="00175B2A">
        <w:t xml:space="preserve">Régie communale : directeur de la régie </w:t>
      </w:r>
      <w:r w:rsidR="006152E4">
        <w:t>(</w:t>
      </w:r>
      <w:r w:rsidR="00EE7BBC" w:rsidRPr="00175B2A">
        <w:t>régie personnalisée</w:t>
      </w:r>
      <w:r w:rsidR="006152E4">
        <w:t>)</w:t>
      </w:r>
      <w:r w:rsidR="00EE7BBC" w:rsidRPr="00175B2A">
        <w:t xml:space="preserve"> ou maire </w:t>
      </w:r>
      <w:r w:rsidR="006152E4">
        <w:t>(</w:t>
      </w:r>
      <w:r w:rsidR="00EE7BBC" w:rsidRPr="00175B2A">
        <w:t>régie à simple autonomie financière</w:t>
      </w:r>
      <w:r w:rsidR="006152E4">
        <w:t>)</w:t>
      </w:r>
      <w:r w:rsidR="006B4302">
        <w:t xml:space="preserve"> </w:t>
      </w:r>
      <w:r w:rsidR="006B4302">
        <w:br/>
        <w:t xml:space="preserve">- </w:t>
      </w:r>
      <w:r w:rsidR="00EE7BBC" w:rsidRPr="00175B2A">
        <w:t>Régie syndicale</w:t>
      </w:r>
      <w:r w:rsidR="006152E4">
        <w:t>/métropolitaine/d’un autre EPCI</w:t>
      </w:r>
      <w:r w:rsidR="00EE7BBC" w:rsidRPr="00175B2A">
        <w:t xml:space="preserve"> : directeur de la régie </w:t>
      </w:r>
      <w:r w:rsidR="006152E4">
        <w:t>(</w:t>
      </w:r>
      <w:r w:rsidR="00EE7BBC" w:rsidRPr="00175B2A">
        <w:t>régie perso</w:t>
      </w:r>
      <w:r w:rsidR="008E1EDA">
        <w:t>nnalisée</w:t>
      </w:r>
      <w:r w:rsidR="006152E4">
        <w:t>)</w:t>
      </w:r>
      <w:r w:rsidR="00EE7BBC" w:rsidRPr="00175B2A">
        <w:t xml:space="preserve"> ou prés</w:t>
      </w:r>
      <w:r w:rsidR="00C311DD">
        <w:t>ident</w:t>
      </w:r>
      <w:r w:rsidR="00EE7BBC" w:rsidRPr="00175B2A">
        <w:t xml:space="preserve"> du syndicat</w:t>
      </w:r>
      <w:r w:rsidR="006152E4">
        <w:t>/de la métropole/de l’EPCI</w:t>
      </w:r>
      <w:r w:rsidR="00EE7BBC" w:rsidRPr="00175B2A">
        <w:t xml:space="preserve"> </w:t>
      </w:r>
      <w:r w:rsidR="006152E4">
        <w:t>(</w:t>
      </w:r>
      <w:r w:rsidR="00EE7BBC" w:rsidRPr="00175B2A">
        <w:t>régie autonome</w:t>
      </w:r>
      <w:r w:rsidR="006152E4">
        <w:t>)</w:t>
      </w:r>
      <w:r w:rsidR="006B4302">
        <w:t xml:space="preserve"> </w:t>
      </w:r>
      <w:r w:rsidR="006B4302">
        <w:br/>
      </w:r>
    </w:p>
    <w:p w14:paraId="706D7426" w14:textId="77777777" w:rsidR="00C43F03" w:rsidRPr="006C0898" w:rsidRDefault="00C43F03" w:rsidP="00C43F03">
      <w:pPr>
        <w:autoSpaceDE w:val="0"/>
        <w:autoSpaceDN w:val="0"/>
        <w:adjustRightInd w:val="0"/>
        <w:jc w:val="both"/>
        <w:rPr>
          <w:rFonts w:cstheme="minorHAnsi"/>
          <w:b/>
          <w:bCs/>
          <w:color w:val="000000"/>
          <w:szCs w:val="20"/>
        </w:rPr>
      </w:pPr>
    </w:p>
    <w:p w14:paraId="320DD256" w14:textId="3991BB19" w:rsidR="00C43F03" w:rsidRPr="006C0898" w:rsidRDefault="00501C96" w:rsidP="00C43F03">
      <w:pPr>
        <w:autoSpaceDE w:val="0"/>
        <w:autoSpaceDN w:val="0"/>
        <w:adjustRightInd w:val="0"/>
        <w:jc w:val="both"/>
        <w:rPr>
          <w:rFonts w:ascii="Tahoma" w:eastAsia="Times New Roman" w:hAnsi="Tahoma" w:cs="Tahoma"/>
          <w:b/>
          <w:sz w:val="24"/>
          <w:szCs w:val="24"/>
          <w:u w:val="single"/>
          <w:lang w:eastAsia="fr-FR"/>
        </w:rPr>
      </w:pPr>
      <w:r>
        <w:rPr>
          <w:rFonts w:ascii="Tahoma" w:eastAsia="Times New Roman" w:hAnsi="Tahoma" w:cs="Tahoma"/>
          <w:b/>
          <w:sz w:val="24"/>
          <w:szCs w:val="24"/>
          <w:u w:val="single"/>
          <w:lang w:eastAsia="fr-FR"/>
        </w:rPr>
        <w:t>ARTICLE 2</w:t>
      </w:r>
      <w:r w:rsidR="008E1EDA">
        <w:rPr>
          <w:rFonts w:ascii="Tahoma" w:eastAsia="Times New Roman" w:hAnsi="Tahoma" w:cs="Tahoma"/>
          <w:b/>
          <w:sz w:val="24"/>
          <w:szCs w:val="24"/>
          <w:u w:val="single"/>
          <w:lang w:eastAsia="fr-FR"/>
        </w:rPr>
        <w:t>4</w:t>
      </w:r>
      <w:r w:rsidR="0089774D" w:rsidRPr="006C0898">
        <w:rPr>
          <w:rFonts w:ascii="Tahoma" w:eastAsia="Times New Roman" w:hAnsi="Tahoma" w:cs="Tahoma"/>
          <w:b/>
          <w:sz w:val="24"/>
          <w:szCs w:val="24"/>
          <w:u w:val="single"/>
          <w:lang w:eastAsia="fr-FR"/>
        </w:rPr>
        <w:t xml:space="preserve"> – ANNEXES</w:t>
      </w:r>
    </w:p>
    <w:p w14:paraId="574B02E2" w14:textId="77777777" w:rsidR="0089774D" w:rsidRPr="006C0898" w:rsidRDefault="0089774D" w:rsidP="00C43F03">
      <w:pPr>
        <w:autoSpaceDE w:val="0"/>
        <w:autoSpaceDN w:val="0"/>
        <w:adjustRightInd w:val="0"/>
        <w:jc w:val="both"/>
        <w:rPr>
          <w:rFonts w:cstheme="minorHAnsi"/>
          <w:bCs/>
          <w:color w:val="000000"/>
          <w:szCs w:val="20"/>
        </w:rPr>
      </w:pPr>
      <w:r w:rsidRPr="006C0898">
        <w:rPr>
          <w:rFonts w:cstheme="minorHAnsi"/>
          <w:bCs/>
          <w:color w:val="000000"/>
          <w:szCs w:val="20"/>
          <w:highlight w:val="yellow"/>
        </w:rPr>
        <w:t>Lister les annexes</w:t>
      </w:r>
    </w:p>
    <w:p w14:paraId="73BA898A" w14:textId="77777777" w:rsidR="00C43F03" w:rsidRPr="0070064A" w:rsidRDefault="000213C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color w:val="000000"/>
          <w:szCs w:val="20"/>
          <w:u w:val="single"/>
        </w:rPr>
      </w:pPr>
      <w:r w:rsidRPr="0070064A">
        <w:rPr>
          <w:rFonts w:cstheme="minorHAnsi"/>
          <w:color w:val="000000"/>
          <w:szCs w:val="20"/>
          <w:u w:val="single"/>
        </w:rPr>
        <w:t>Commentaire</w:t>
      </w:r>
      <w:r w:rsidRPr="0070064A">
        <w:rPr>
          <w:rFonts w:cstheme="minorHAnsi"/>
          <w:color w:val="000000"/>
          <w:szCs w:val="20"/>
        </w:rPr>
        <w:t> :</w:t>
      </w:r>
    </w:p>
    <w:p w14:paraId="563B737C" w14:textId="77777777" w:rsidR="000213C7" w:rsidRPr="000213C7" w:rsidRDefault="000213C7" w:rsidP="0070064A">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cstheme="minorHAnsi"/>
          <w:bCs/>
          <w:color w:val="000000"/>
          <w:szCs w:val="20"/>
        </w:rPr>
      </w:pPr>
      <w:r w:rsidRPr="000213C7">
        <w:rPr>
          <w:rFonts w:cstheme="minorHAnsi"/>
          <w:bCs/>
          <w:color w:val="000000"/>
          <w:szCs w:val="20"/>
        </w:rPr>
        <w:t xml:space="preserve">On pensera notamment </w:t>
      </w:r>
      <w:r>
        <w:rPr>
          <w:rFonts w:cstheme="minorHAnsi"/>
          <w:bCs/>
          <w:color w:val="000000"/>
          <w:szCs w:val="20"/>
        </w:rPr>
        <w:t>à la fiche de coût de vérification des compteurs</w:t>
      </w:r>
      <w:r w:rsidR="00C54FFE">
        <w:rPr>
          <w:rFonts w:cstheme="minorHAnsi"/>
          <w:bCs/>
          <w:color w:val="000000"/>
          <w:szCs w:val="20"/>
        </w:rPr>
        <w:t xml:space="preserve"> (bordereau des prix)</w:t>
      </w:r>
      <w:r>
        <w:rPr>
          <w:rFonts w:cstheme="minorHAnsi"/>
          <w:bCs/>
          <w:color w:val="000000"/>
          <w:szCs w:val="20"/>
        </w:rPr>
        <w:t xml:space="preserve">, à des prescriptions techniques pour les sous-stations avec schéma hydraulique, etc. </w:t>
      </w:r>
    </w:p>
    <w:sectPr w:rsidR="000213C7" w:rsidRPr="000213C7" w:rsidSect="00DD69BA">
      <w:headerReference w:type="even" r:id="rId21"/>
      <w:headerReference w:type="default" r:id="rId22"/>
      <w:footerReference w:type="default" r:id="rId23"/>
      <w:headerReference w:type="first" r:id="rId2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D7196" w14:textId="77777777" w:rsidR="00C66DC6" w:rsidRDefault="00C66DC6" w:rsidP="00C43F03">
      <w:pPr>
        <w:spacing w:after="0" w:line="240" w:lineRule="auto"/>
      </w:pPr>
      <w:r>
        <w:separator/>
      </w:r>
    </w:p>
  </w:endnote>
  <w:endnote w:type="continuationSeparator" w:id="0">
    <w:p w14:paraId="411BC118" w14:textId="77777777" w:rsidR="00C66DC6" w:rsidRDefault="00C66DC6" w:rsidP="00C43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AdvertLigh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817C" w14:textId="6CFF94EB" w:rsidR="00A147BF" w:rsidRDefault="00A147BF" w:rsidP="00AF7023">
    <w:pPr>
      <w:pStyle w:val="Pieddepage"/>
      <w:jc w:val="center"/>
    </w:pPr>
    <w:r>
      <w:rPr>
        <w:noProof/>
      </w:rPr>
      <w:drawing>
        <wp:anchor distT="0" distB="0" distL="114300" distR="114300" simplePos="0" relativeHeight="251665408" behindDoc="0" locked="0" layoutInCell="1" allowOverlap="1" wp14:anchorId="447C66D7" wp14:editId="3BD851A8">
          <wp:simplePos x="0" y="0"/>
          <wp:positionH relativeFrom="margin">
            <wp:align>left</wp:align>
          </wp:positionH>
          <wp:positionV relativeFrom="paragraph">
            <wp:posOffset>-19685</wp:posOffset>
          </wp:positionV>
          <wp:extent cx="586740" cy="54229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EC1D692" wp14:editId="2F36043D">
          <wp:simplePos x="0" y="0"/>
          <wp:positionH relativeFrom="margin">
            <wp:align>right</wp:align>
          </wp:positionH>
          <wp:positionV relativeFrom="paragraph">
            <wp:posOffset>10795</wp:posOffset>
          </wp:positionV>
          <wp:extent cx="1021080" cy="36322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080" cy="363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555511236"/>
        <w:docPartObj>
          <w:docPartGallery w:val="Page Numbers (Bottom of Page)"/>
          <w:docPartUnique/>
        </w:docPartObj>
      </w:sdtPr>
      <w:sdtContent>
        <w:r>
          <w:t xml:space="preserve">FNCCR - Modèle de règlement de service pour un réseau de chaleur – version nov19 </w:t>
        </w:r>
        <w:r>
          <w:fldChar w:fldCharType="begin"/>
        </w:r>
        <w:r>
          <w:instrText>PAGE   \* MERGEFORMAT</w:instrText>
        </w:r>
        <w:r>
          <w:fldChar w:fldCharType="separate"/>
        </w:r>
        <w:r>
          <w:rPr>
            <w:noProof/>
          </w:rPr>
          <w:t>1</w:t>
        </w:r>
        <w:r>
          <w:fldChar w:fldCharType="end"/>
        </w:r>
      </w:sdtContent>
    </w:sdt>
  </w:p>
  <w:p w14:paraId="5A1761EA" w14:textId="77777777" w:rsidR="00A147BF" w:rsidRDefault="00A147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E84A3" w14:textId="77777777" w:rsidR="00C66DC6" w:rsidRDefault="00C66DC6" w:rsidP="00C43F03">
      <w:pPr>
        <w:spacing w:after="0" w:line="240" w:lineRule="auto"/>
      </w:pPr>
      <w:r>
        <w:separator/>
      </w:r>
    </w:p>
  </w:footnote>
  <w:footnote w:type="continuationSeparator" w:id="0">
    <w:p w14:paraId="0BDFC367" w14:textId="77777777" w:rsidR="00C66DC6" w:rsidRDefault="00C66DC6" w:rsidP="00C43F03">
      <w:pPr>
        <w:spacing w:after="0" w:line="240" w:lineRule="auto"/>
      </w:pPr>
      <w:r>
        <w:continuationSeparator/>
      </w:r>
    </w:p>
  </w:footnote>
  <w:footnote w:id="1">
    <w:p w14:paraId="6A04730A" w14:textId="05B96072" w:rsidR="00A147BF" w:rsidRDefault="00A147BF">
      <w:pPr>
        <w:pStyle w:val="Notedebasdepage"/>
      </w:pPr>
      <w:r>
        <w:rPr>
          <w:rStyle w:val="Appelnotedebasdep"/>
        </w:rPr>
        <w:footnoteRef/>
      </w:r>
      <w:r>
        <w:t xml:space="preserve"> </w:t>
      </w:r>
      <w:r w:rsidRPr="002F283C">
        <w:rPr>
          <w:rFonts w:asciiTheme="minorHAnsi" w:hAnsiTheme="minorHAnsi"/>
        </w:rPr>
        <w:t xml:space="preserve">Voir notamment </w:t>
      </w:r>
      <w:hyperlink r:id="rId1" w:history="1">
        <w:r w:rsidRPr="002F283C">
          <w:rPr>
            <w:rStyle w:val="Lienhypertexte"/>
            <w:rFonts w:asciiTheme="minorHAnsi" w:hAnsiTheme="minorHAnsi"/>
          </w:rPr>
          <w:t>http://reseaux-chaleur.cerema.fr/techniques-doptimisation-des-reseaux-de-chaleur</w:t>
        </w:r>
      </w:hyperlink>
      <w:r>
        <w:rPr>
          <w:rStyle w:val="Lienhypertexte"/>
          <w:rFonts w:asciiTheme="minorHAnsi" w:hAnsiTheme="minorHAnsi"/>
        </w:rPr>
        <w:t xml:space="preserve">  </w:t>
      </w:r>
      <w:r>
        <w:rPr>
          <w:rStyle w:val="Lienhypertexte"/>
        </w:rPr>
        <w:t xml:space="preserve"> </w:t>
      </w:r>
    </w:p>
  </w:footnote>
  <w:footnote w:id="2">
    <w:p w14:paraId="47BE2711" w14:textId="77777777" w:rsidR="00A147BF" w:rsidRPr="006C0898" w:rsidRDefault="00A147BF" w:rsidP="006C0898">
      <w:pPr>
        <w:autoSpaceDE w:val="0"/>
        <w:autoSpaceDN w:val="0"/>
        <w:adjustRightInd w:val="0"/>
        <w:jc w:val="both"/>
        <w:rPr>
          <w:rFonts w:cstheme="minorHAnsi"/>
          <w:sz w:val="20"/>
          <w:szCs w:val="20"/>
        </w:rPr>
      </w:pPr>
      <w:r w:rsidRPr="006C0898">
        <w:rPr>
          <w:rStyle w:val="Appelnotedebasdep"/>
        </w:rPr>
        <w:footnoteRef/>
      </w:r>
      <w:r w:rsidRPr="006C0898">
        <w:t xml:space="preserve"> </w:t>
      </w:r>
      <w:r w:rsidRPr="006C0898">
        <w:rPr>
          <w:i/>
          <w:sz w:val="18"/>
          <w:szCs w:val="18"/>
        </w:rPr>
        <w:t xml:space="preserve">Dans les conditions fixées par </w:t>
      </w:r>
      <w:proofErr w:type="gramStart"/>
      <w:r w:rsidRPr="006C0898">
        <w:rPr>
          <w:i/>
          <w:sz w:val="18"/>
          <w:szCs w:val="18"/>
        </w:rPr>
        <w:t xml:space="preserve">le </w:t>
      </w:r>
      <w:r w:rsidRPr="006C0898">
        <w:rPr>
          <w:rFonts w:cstheme="minorHAnsi"/>
          <w:i/>
          <w:sz w:val="18"/>
          <w:szCs w:val="18"/>
        </w:rPr>
        <w:t xml:space="preserve"> décret</w:t>
      </w:r>
      <w:proofErr w:type="gramEnd"/>
      <w:r w:rsidRPr="006C0898">
        <w:rPr>
          <w:rFonts w:cstheme="minorHAnsi"/>
          <w:i/>
          <w:sz w:val="18"/>
          <w:szCs w:val="18"/>
        </w:rPr>
        <w:t xml:space="preserve"> n°2013-269 du 29 mars 2013 relatif à la lutte contre les retards de paiement dans les contrats de la commande publique pour les Abonnés « Collectivités » et par l’article L. 441-6 du code de commerce pour les Abonnés « Professionnels »</w:t>
      </w:r>
    </w:p>
    <w:p w14:paraId="64ED883F" w14:textId="77777777" w:rsidR="00A147BF" w:rsidRDefault="00A147B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D103" w14:textId="7C5B89A8" w:rsidR="00A147BF" w:rsidRDefault="00A147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08A1D" w14:textId="5EBCEF03" w:rsidR="00A147BF" w:rsidRDefault="00A147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34D4" w14:textId="3C78AB97" w:rsidR="00A147BF" w:rsidRDefault="00A147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126C"/>
    <w:multiLevelType w:val="multilevel"/>
    <w:tmpl w:val="F5B23B58"/>
    <w:lvl w:ilvl="0">
      <w:start w:val="1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D84323"/>
    <w:multiLevelType w:val="hybridMultilevel"/>
    <w:tmpl w:val="977C1AF6"/>
    <w:lvl w:ilvl="0" w:tplc="6F1CFD1C">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A7020C"/>
    <w:multiLevelType w:val="hybridMultilevel"/>
    <w:tmpl w:val="6C9E4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A31203"/>
    <w:multiLevelType w:val="hybridMultilevel"/>
    <w:tmpl w:val="F4447E64"/>
    <w:lvl w:ilvl="0" w:tplc="D8CA5C3E">
      <w:start w:val="1"/>
      <w:numFmt w:val="bullet"/>
      <w:pStyle w:val="A10tab"/>
      <w:lvlText w:val=""/>
      <w:lvlJc w:val="left"/>
      <w:pPr>
        <w:tabs>
          <w:tab w:val="num" w:pos="1491"/>
        </w:tabs>
        <w:ind w:left="1134"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66242"/>
    <w:multiLevelType w:val="hybridMultilevel"/>
    <w:tmpl w:val="BBC05C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9A0E56"/>
    <w:multiLevelType w:val="hybridMultilevel"/>
    <w:tmpl w:val="592A0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500219"/>
    <w:multiLevelType w:val="hybridMultilevel"/>
    <w:tmpl w:val="22C407B6"/>
    <w:lvl w:ilvl="0" w:tplc="C912480A">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8E3355"/>
    <w:multiLevelType w:val="hybridMultilevel"/>
    <w:tmpl w:val="72A46C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B55B88"/>
    <w:multiLevelType w:val="hybridMultilevel"/>
    <w:tmpl w:val="879A8B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A02F21"/>
    <w:multiLevelType w:val="hybridMultilevel"/>
    <w:tmpl w:val="09066594"/>
    <w:lvl w:ilvl="0" w:tplc="8118EA1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F90E4E"/>
    <w:multiLevelType w:val="hybridMultilevel"/>
    <w:tmpl w:val="6A640658"/>
    <w:lvl w:ilvl="0" w:tplc="B778FBBA">
      <w:start w:val="47"/>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15:restartNumberingAfterBreak="0">
    <w:nsid w:val="4B7B7A3E"/>
    <w:multiLevelType w:val="hybridMultilevel"/>
    <w:tmpl w:val="2514D142"/>
    <w:lvl w:ilvl="0" w:tplc="6F1CFD1C">
      <w:numFmt w:val="bullet"/>
      <w:lvlText w:val="-"/>
      <w:lvlJc w:val="left"/>
      <w:pPr>
        <w:ind w:left="1080" w:hanging="360"/>
      </w:pPr>
      <w:rPr>
        <w:rFonts w:ascii="Tahoma" w:eastAsia="Calibri" w:hAnsi="Tahoma" w:cs="Tahoma"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B8C0A22"/>
    <w:multiLevelType w:val="hybridMultilevel"/>
    <w:tmpl w:val="D6842AC8"/>
    <w:lvl w:ilvl="0" w:tplc="6F1CFD1C">
      <w:numFmt w:val="bullet"/>
      <w:lvlText w:val="-"/>
      <w:lvlJc w:val="left"/>
      <w:pPr>
        <w:ind w:left="108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4F5269"/>
    <w:multiLevelType w:val="hybridMultilevel"/>
    <w:tmpl w:val="A61E5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441326"/>
    <w:multiLevelType w:val="hybridMultilevel"/>
    <w:tmpl w:val="3508F344"/>
    <w:lvl w:ilvl="0" w:tplc="B0B2262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742FBF"/>
    <w:multiLevelType w:val="hybridMultilevel"/>
    <w:tmpl w:val="E2C2D8C0"/>
    <w:lvl w:ilvl="0" w:tplc="6F1CFD1C">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182538"/>
    <w:multiLevelType w:val="hybridMultilevel"/>
    <w:tmpl w:val="99F26C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7F2B47"/>
    <w:multiLevelType w:val="hybridMultilevel"/>
    <w:tmpl w:val="C31C7CA6"/>
    <w:lvl w:ilvl="0" w:tplc="6F1CFD1C">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AE29A8"/>
    <w:multiLevelType w:val="hybridMultilevel"/>
    <w:tmpl w:val="12803B78"/>
    <w:lvl w:ilvl="0" w:tplc="1D94136A">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7C7B605F"/>
    <w:multiLevelType w:val="hybridMultilevel"/>
    <w:tmpl w:val="AD5E9954"/>
    <w:lvl w:ilvl="0" w:tplc="E7E49174">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17"/>
  </w:num>
  <w:num w:numId="5">
    <w:abstractNumId w:val="7"/>
  </w:num>
  <w:num w:numId="6">
    <w:abstractNumId w:val="11"/>
  </w:num>
  <w:num w:numId="7">
    <w:abstractNumId w:val="5"/>
  </w:num>
  <w:num w:numId="8">
    <w:abstractNumId w:val="16"/>
  </w:num>
  <w:num w:numId="9">
    <w:abstractNumId w:val="1"/>
  </w:num>
  <w:num w:numId="10">
    <w:abstractNumId w:val="6"/>
  </w:num>
  <w:num w:numId="11">
    <w:abstractNumId w:val="8"/>
  </w:num>
  <w:num w:numId="12">
    <w:abstractNumId w:val="14"/>
  </w:num>
  <w:num w:numId="13">
    <w:abstractNumId w:val="19"/>
  </w:num>
  <w:num w:numId="14">
    <w:abstractNumId w:val="0"/>
  </w:num>
  <w:num w:numId="15">
    <w:abstractNumId w:val="12"/>
  </w:num>
  <w:num w:numId="16">
    <w:abstractNumId w:val="10"/>
  </w:num>
  <w:num w:numId="17">
    <w:abstractNumId w:val="9"/>
  </w:num>
  <w:num w:numId="18">
    <w:abstractNumId w:val="2"/>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03"/>
    <w:rsid w:val="00002019"/>
    <w:rsid w:val="000025B7"/>
    <w:rsid w:val="000026E0"/>
    <w:rsid w:val="00006170"/>
    <w:rsid w:val="00011379"/>
    <w:rsid w:val="00013A39"/>
    <w:rsid w:val="00014240"/>
    <w:rsid w:val="000167D3"/>
    <w:rsid w:val="000213C7"/>
    <w:rsid w:val="000228B6"/>
    <w:rsid w:val="00026EDE"/>
    <w:rsid w:val="000276E6"/>
    <w:rsid w:val="00033C5C"/>
    <w:rsid w:val="00034667"/>
    <w:rsid w:val="0005044C"/>
    <w:rsid w:val="0005186F"/>
    <w:rsid w:val="00053B0F"/>
    <w:rsid w:val="00055C05"/>
    <w:rsid w:val="00060865"/>
    <w:rsid w:val="00061E56"/>
    <w:rsid w:val="00062537"/>
    <w:rsid w:val="0006475A"/>
    <w:rsid w:val="000665DE"/>
    <w:rsid w:val="00066723"/>
    <w:rsid w:val="00072ED7"/>
    <w:rsid w:val="000746F5"/>
    <w:rsid w:val="0008206B"/>
    <w:rsid w:val="00082089"/>
    <w:rsid w:val="000825C3"/>
    <w:rsid w:val="00086A71"/>
    <w:rsid w:val="00090A7A"/>
    <w:rsid w:val="00092AE0"/>
    <w:rsid w:val="00095D82"/>
    <w:rsid w:val="00097109"/>
    <w:rsid w:val="000A125B"/>
    <w:rsid w:val="000A2092"/>
    <w:rsid w:val="000A6D0C"/>
    <w:rsid w:val="000A756F"/>
    <w:rsid w:val="000B36E6"/>
    <w:rsid w:val="000B409C"/>
    <w:rsid w:val="000C08C4"/>
    <w:rsid w:val="000C6EE9"/>
    <w:rsid w:val="000C7FF6"/>
    <w:rsid w:val="000E1F4E"/>
    <w:rsid w:val="000E2764"/>
    <w:rsid w:val="000E33AA"/>
    <w:rsid w:val="000F138C"/>
    <w:rsid w:val="000F518C"/>
    <w:rsid w:val="000F6DC2"/>
    <w:rsid w:val="000F7F72"/>
    <w:rsid w:val="00103BE1"/>
    <w:rsid w:val="00105171"/>
    <w:rsid w:val="00105F1F"/>
    <w:rsid w:val="00106DDB"/>
    <w:rsid w:val="00107F37"/>
    <w:rsid w:val="00111063"/>
    <w:rsid w:val="00113326"/>
    <w:rsid w:val="00124EDF"/>
    <w:rsid w:val="00134053"/>
    <w:rsid w:val="00150F61"/>
    <w:rsid w:val="00153B73"/>
    <w:rsid w:val="00155A34"/>
    <w:rsid w:val="00156A6D"/>
    <w:rsid w:val="00160A59"/>
    <w:rsid w:val="0016590D"/>
    <w:rsid w:val="001666E5"/>
    <w:rsid w:val="001715C3"/>
    <w:rsid w:val="00171707"/>
    <w:rsid w:val="00172F61"/>
    <w:rsid w:val="0017528E"/>
    <w:rsid w:val="00175B2A"/>
    <w:rsid w:val="0018297E"/>
    <w:rsid w:val="001879F5"/>
    <w:rsid w:val="00191DCD"/>
    <w:rsid w:val="00193254"/>
    <w:rsid w:val="0019458A"/>
    <w:rsid w:val="00194BC9"/>
    <w:rsid w:val="00195CC4"/>
    <w:rsid w:val="00197DBC"/>
    <w:rsid w:val="001A0645"/>
    <w:rsid w:val="001A07BD"/>
    <w:rsid w:val="001A0CC0"/>
    <w:rsid w:val="001A61B5"/>
    <w:rsid w:val="001B6884"/>
    <w:rsid w:val="001C3AFA"/>
    <w:rsid w:val="001D0878"/>
    <w:rsid w:val="001D1A5C"/>
    <w:rsid w:val="001D37E4"/>
    <w:rsid w:val="001E43FC"/>
    <w:rsid w:val="001F2B1F"/>
    <w:rsid w:val="001F5A7E"/>
    <w:rsid w:val="0020141A"/>
    <w:rsid w:val="002017B0"/>
    <w:rsid w:val="00211E90"/>
    <w:rsid w:val="002138D4"/>
    <w:rsid w:val="00220643"/>
    <w:rsid w:val="00226042"/>
    <w:rsid w:val="0022607D"/>
    <w:rsid w:val="00231491"/>
    <w:rsid w:val="0023677E"/>
    <w:rsid w:val="00242717"/>
    <w:rsid w:val="00251311"/>
    <w:rsid w:val="0025154B"/>
    <w:rsid w:val="00252552"/>
    <w:rsid w:val="00254909"/>
    <w:rsid w:val="00254932"/>
    <w:rsid w:val="002556D4"/>
    <w:rsid w:val="00257FEE"/>
    <w:rsid w:val="00263860"/>
    <w:rsid w:val="00263C93"/>
    <w:rsid w:val="00263DFA"/>
    <w:rsid w:val="00266F63"/>
    <w:rsid w:val="002714BA"/>
    <w:rsid w:val="00272309"/>
    <w:rsid w:val="0027343E"/>
    <w:rsid w:val="002748E7"/>
    <w:rsid w:val="00274C40"/>
    <w:rsid w:val="00280987"/>
    <w:rsid w:val="002865DF"/>
    <w:rsid w:val="00291F3F"/>
    <w:rsid w:val="002926BD"/>
    <w:rsid w:val="00295156"/>
    <w:rsid w:val="002959EB"/>
    <w:rsid w:val="00295B06"/>
    <w:rsid w:val="002A11D0"/>
    <w:rsid w:val="002A73F0"/>
    <w:rsid w:val="002B356C"/>
    <w:rsid w:val="002B44D9"/>
    <w:rsid w:val="002B5A5F"/>
    <w:rsid w:val="002C3A3B"/>
    <w:rsid w:val="002C6F7D"/>
    <w:rsid w:val="002D0F8F"/>
    <w:rsid w:val="002D1A84"/>
    <w:rsid w:val="002D45BC"/>
    <w:rsid w:val="002D57D3"/>
    <w:rsid w:val="002D5B21"/>
    <w:rsid w:val="002E0051"/>
    <w:rsid w:val="002E076E"/>
    <w:rsid w:val="002E1FEE"/>
    <w:rsid w:val="002E3C88"/>
    <w:rsid w:val="002E68D5"/>
    <w:rsid w:val="002F283C"/>
    <w:rsid w:val="003137D2"/>
    <w:rsid w:val="00320A64"/>
    <w:rsid w:val="003222F7"/>
    <w:rsid w:val="0032264D"/>
    <w:rsid w:val="003248B3"/>
    <w:rsid w:val="00326415"/>
    <w:rsid w:val="00331620"/>
    <w:rsid w:val="0033240B"/>
    <w:rsid w:val="00343D32"/>
    <w:rsid w:val="00347F74"/>
    <w:rsid w:val="0035106F"/>
    <w:rsid w:val="003636BE"/>
    <w:rsid w:val="00364E9E"/>
    <w:rsid w:val="0036771F"/>
    <w:rsid w:val="0037203E"/>
    <w:rsid w:val="00381929"/>
    <w:rsid w:val="00383E21"/>
    <w:rsid w:val="00385302"/>
    <w:rsid w:val="00386E0F"/>
    <w:rsid w:val="00386E3D"/>
    <w:rsid w:val="003941B0"/>
    <w:rsid w:val="003973CF"/>
    <w:rsid w:val="00397CBC"/>
    <w:rsid w:val="00397F6A"/>
    <w:rsid w:val="003A2BC9"/>
    <w:rsid w:val="003A2F42"/>
    <w:rsid w:val="003A66C9"/>
    <w:rsid w:val="003B6E4F"/>
    <w:rsid w:val="003B7617"/>
    <w:rsid w:val="003C04C0"/>
    <w:rsid w:val="003C15C6"/>
    <w:rsid w:val="003D07E4"/>
    <w:rsid w:val="003D20BF"/>
    <w:rsid w:val="003D6218"/>
    <w:rsid w:val="003D62BC"/>
    <w:rsid w:val="003E076D"/>
    <w:rsid w:val="003E0948"/>
    <w:rsid w:val="003E7899"/>
    <w:rsid w:val="003F1BC2"/>
    <w:rsid w:val="003F1E57"/>
    <w:rsid w:val="003F1FD6"/>
    <w:rsid w:val="003F217E"/>
    <w:rsid w:val="003F5665"/>
    <w:rsid w:val="00401131"/>
    <w:rsid w:val="00401743"/>
    <w:rsid w:val="0040322E"/>
    <w:rsid w:val="004047B7"/>
    <w:rsid w:val="00406CF4"/>
    <w:rsid w:val="00417EE2"/>
    <w:rsid w:val="00420BAC"/>
    <w:rsid w:val="004224CA"/>
    <w:rsid w:val="00422A63"/>
    <w:rsid w:val="00422BEE"/>
    <w:rsid w:val="00430C5C"/>
    <w:rsid w:val="00432CC9"/>
    <w:rsid w:val="00433D60"/>
    <w:rsid w:val="00434E01"/>
    <w:rsid w:val="004352BF"/>
    <w:rsid w:val="004426FC"/>
    <w:rsid w:val="0044425A"/>
    <w:rsid w:val="004449DD"/>
    <w:rsid w:val="004510ED"/>
    <w:rsid w:val="00453BD3"/>
    <w:rsid w:val="00454E55"/>
    <w:rsid w:val="00463A7C"/>
    <w:rsid w:val="004729C9"/>
    <w:rsid w:val="00472D9B"/>
    <w:rsid w:val="00472ED0"/>
    <w:rsid w:val="00473007"/>
    <w:rsid w:val="00484DF3"/>
    <w:rsid w:val="0048534D"/>
    <w:rsid w:val="004903F2"/>
    <w:rsid w:val="0049314D"/>
    <w:rsid w:val="00496ABB"/>
    <w:rsid w:val="004A1360"/>
    <w:rsid w:val="004A67C2"/>
    <w:rsid w:val="004B33C8"/>
    <w:rsid w:val="004B3DCA"/>
    <w:rsid w:val="004B496D"/>
    <w:rsid w:val="004C2DA8"/>
    <w:rsid w:val="004C3816"/>
    <w:rsid w:val="004C59BA"/>
    <w:rsid w:val="004D06B3"/>
    <w:rsid w:val="004D1797"/>
    <w:rsid w:val="004D3252"/>
    <w:rsid w:val="004D6516"/>
    <w:rsid w:val="004E1D1A"/>
    <w:rsid w:val="004E23DF"/>
    <w:rsid w:val="004E307D"/>
    <w:rsid w:val="004E4B81"/>
    <w:rsid w:val="004F30D3"/>
    <w:rsid w:val="004F402E"/>
    <w:rsid w:val="004F4C3E"/>
    <w:rsid w:val="00500282"/>
    <w:rsid w:val="00501C96"/>
    <w:rsid w:val="00510EDD"/>
    <w:rsid w:val="00511214"/>
    <w:rsid w:val="005147ED"/>
    <w:rsid w:val="005166DC"/>
    <w:rsid w:val="005169D2"/>
    <w:rsid w:val="005276C5"/>
    <w:rsid w:val="0053410E"/>
    <w:rsid w:val="005341CD"/>
    <w:rsid w:val="00537862"/>
    <w:rsid w:val="00543A62"/>
    <w:rsid w:val="00546816"/>
    <w:rsid w:val="00546FBB"/>
    <w:rsid w:val="00560A47"/>
    <w:rsid w:val="00561538"/>
    <w:rsid w:val="005618E8"/>
    <w:rsid w:val="00564B9A"/>
    <w:rsid w:val="0057195A"/>
    <w:rsid w:val="00572867"/>
    <w:rsid w:val="00574C51"/>
    <w:rsid w:val="00580B13"/>
    <w:rsid w:val="005822B1"/>
    <w:rsid w:val="005827A5"/>
    <w:rsid w:val="00582AA3"/>
    <w:rsid w:val="00584516"/>
    <w:rsid w:val="005872B0"/>
    <w:rsid w:val="005923E6"/>
    <w:rsid w:val="00594821"/>
    <w:rsid w:val="005A3C95"/>
    <w:rsid w:val="005A5BF6"/>
    <w:rsid w:val="005A5C1F"/>
    <w:rsid w:val="005A63E1"/>
    <w:rsid w:val="005C0919"/>
    <w:rsid w:val="005C2D02"/>
    <w:rsid w:val="005C35E0"/>
    <w:rsid w:val="005C4F8E"/>
    <w:rsid w:val="005C5241"/>
    <w:rsid w:val="005D1616"/>
    <w:rsid w:val="005E39BB"/>
    <w:rsid w:val="005E6CA1"/>
    <w:rsid w:val="005F5F08"/>
    <w:rsid w:val="00602B5D"/>
    <w:rsid w:val="00605548"/>
    <w:rsid w:val="006111B2"/>
    <w:rsid w:val="00611266"/>
    <w:rsid w:val="00613B79"/>
    <w:rsid w:val="006152E4"/>
    <w:rsid w:val="00620E66"/>
    <w:rsid w:val="00621BDF"/>
    <w:rsid w:val="00625686"/>
    <w:rsid w:val="00626C07"/>
    <w:rsid w:val="00630006"/>
    <w:rsid w:val="00632A97"/>
    <w:rsid w:val="0063512E"/>
    <w:rsid w:val="00636BD2"/>
    <w:rsid w:val="00644BC1"/>
    <w:rsid w:val="006459B7"/>
    <w:rsid w:val="006479FE"/>
    <w:rsid w:val="00656E82"/>
    <w:rsid w:val="00663097"/>
    <w:rsid w:val="006648BC"/>
    <w:rsid w:val="00664CDA"/>
    <w:rsid w:val="0066732D"/>
    <w:rsid w:val="00671311"/>
    <w:rsid w:val="0067189A"/>
    <w:rsid w:val="00671FD2"/>
    <w:rsid w:val="00672D2F"/>
    <w:rsid w:val="00675A1C"/>
    <w:rsid w:val="00677620"/>
    <w:rsid w:val="00682378"/>
    <w:rsid w:val="00685A30"/>
    <w:rsid w:val="00697060"/>
    <w:rsid w:val="0069730C"/>
    <w:rsid w:val="006A2C69"/>
    <w:rsid w:val="006A3B9D"/>
    <w:rsid w:val="006A4716"/>
    <w:rsid w:val="006B0943"/>
    <w:rsid w:val="006B4302"/>
    <w:rsid w:val="006B46C4"/>
    <w:rsid w:val="006B5277"/>
    <w:rsid w:val="006C0898"/>
    <w:rsid w:val="006C13EE"/>
    <w:rsid w:val="006C146C"/>
    <w:rsid w:val="006C1CA9"/>
    <w:rsid w:val="006C447C"/>
    <w:rsid w:val="006C5D9A"/>
    <w:rsid w:val="006C6BFB"/>
    <w:rsid w:val="006D53B5"/>
    <w:rsid w:val="006D6DF1"/>
    <w:rsid w:val="006F1A73"/>
    <w:rsid w:val="006F5A96"/>
    <w:rsid w:val="006F7B1A"/>
    <w:rsid w:val="0070064A"/>
    <w:rsid w:val="00702EE5"/>
    <w:rsid w:val="007031E5"/>
    <w:rsid w:val="00706D16"/>
    <w:rsid w:val="007130B9"/>
    <w:rsid w:val="007176CD"/>
    <w:rsid w:val="0071789D"/>
    <w:rsid w:val="00724908"/>
    <w:rsid w:val="00726A03"/>
    <w:rsid w:val="00744407"/>
    <w:rsid w:val="00746E8E"/>
    <w:rsid w:val="00754FD4"/>
    <w:rsid w:val="00756B17"/>
    <w:rsid w:val="00757A1D"/>
    <w:rsid w:val="00771D09"/>
    <w:rsid w:val="0077354C"/>
    <w:rsid w:val="00784534"/>
    <w:rsid w:val="0078492E"/>
    <w:rsid w:val="007864C2"/>
    <w:rsid w:val="007920D0"/>
    <w:rsid w:val="007962E5"/>
    <w:rsid w:val="007A2CB0"/>
    <w:rsid w:val="007A6058"/>
    <w:rsid w:val="007B00AE"/>
    <w:rsid w:val="007B1029"/>
    <w:rsid w:val="007B155B"/>
    <w:rsid w:val="007C2B4B"/>
    <w:rsid w:val="007C4049"/>
    <w:rsid w:val="007D4B54"/>
    <w:rsid w:val="007D62EC"/>
    <w:rsid w:val="007E3A5B"/>
    <w:rsid w:val="007E5202"/>
    <w:rsid w:val="007E561D"/>
    <w:rsid w:val="007E5793"/>
    <w:rsid w:val="007F0E1A"/>
    <w:rsid w:val="007F1046"/>
    <w:rsid w:val="007F58A1"/>
    <w:rsid w:val="00806F0A"/>
    <w:rsid w:val="00820E79"/>
    <w:rsid w:val="008213BB"/>
    <w:rsid w:val="00821EAB"/>
    <w:rsid w:val="00822048"/>
    <w:rsid w:val="00824A45"/>
    <w:rsid w:val="00824CDA"/>
    <w:rsid w:val="00832E6C"/>
    <w:rsid w:val="00833170"/>
    <w:rsid w:val="008360E0"/>
    <w:rsid w:val="0083641F"/>
    <w:rsid w:val="00842881"/>
    <w:rsid w:val="008517D7"/>
    <w:rsid w:val="00851E51"/>
    <w:rsid w:val="00853C6E"/>
    <w:rsid w:val="008553EA"/>
    <w:rsid w:val="00857B1D"/>
    <w:rsid w:val="00864050"/>
    <w:rsid w:val="008643B1"/>
    <w:rsid w:val="00866101"/>
    <w:rsid w:val="00866575"/>
    <w:rsid w:val="00871A04"/>
    <w:rsid w:val="008726D1"/>
    <w:rsid w:val="00873DCE"/>
    <w:rsid w:val="008745E2"/>
    <w:rsid w:val="00875C0F"/>
    <w:rsid w:val="008774BE"/>
    <w:rsid w:val="00882BF7"/>
    <w:rsid w:val="00886834"/>
    <w:rsid w:val="008920A4"/>
    <w:rsid w:val="008971F1"/>
    <w:rsid w:val="0089774D"/>
    <w:rsid w:val="00897E85"/>
    <w:rsid w:val="008A26D2"/>
    <w:rsid w:val="008A52E0"/>
    <w:rsid w:val="008B0DFF"/>
    <w:rsid w:val="008B3321"/>
    <w:rsid w:val="008C076E"/>
    <w:rsid w:val="008C07DB"/>
    <w:rsid w:val="008C0873"/>
    <w:rsid w:val="008C112B"/>
    <w:rsid w:val="008C1C29"/>
    <w:rsid w:val="008C2063"/>
    <w:rsid w:val="008C374C"/>
    <w:rsid w:val="008D038E"/>
    <w:rsid w:val="008D2275"/>
    <w:rsid w:val="008D2671"/>
    <w:rsid w:val="008D2D20"/>
    <w:rsid w:val="008D4E77"/>
    <w:rsid w:val="008D540F"/>
    <w:rsid w:val="008E1EDA"/>
    <w:rsid w:val="008E2A76"/>
    <w:rsid w:val="008E4645"/>
    <w:rsid w:val="008E69FC"/>
    <w:rsid w:val="008F38B6"/>
    <w:rsid w:val="008F44B9"/>
    <w:rsid w:val="00905D5F"/>
    <w:rsid w:val="00911462"/>
    <w:rsid w:val="00917EEF"/>
    <w:rsid w:val="00920B34"/>
    <w:rsid w:val="00921DAD"/>
    <w:rsid w:val="009301BC"/>
    <w:rsid w:val="0093069C"/>
    <w:rsid w:val="00934B2E"/>
    <w:rsid w:val="00947F8A"/>
    <w:rsid w:val="00952610"/>
    <w:rsid w:val="00956E9C"/>
    <w:rsid w:val="0096118A"/>
    <w:rsid w:val="009641EA"/>
    <w:rsid w:val="009670D5"/>
    <w:rsid w:val="00970FC7"/>
    <w:rsid w:val="009745C6"/>
    <w:rsid w:val="009752E9"/>
    <w:rsid w:val="0097747B"/>
    <w:rsid w:val="00982C2F"/>
    <w:rsid w:val="0098316B"/>
    <w:rsid w:val="009974CD"/>
    <w:rsid w:val="009A2AFB"/>
    <w:rsid w:val="009A6A31"/>
    <w:rsid w:val="009A7037"/>
    <w:rsid w:val="009B7280"/>
    <w:rsid w:val="009B7F21"/>
    <w:rsid w:val="009C23C5"/>
    <w:rsid w:val="009C3A31"/>
    <w:rsid w:val="009C58B0"/>
    <w:rsid w:val="009C6221"/>
    <w:rsid w:val="009C7DE2"/>
    <w:rsid w:val="009D5AE9"/>
    <w:rsid w:val="009E7C4F"/>
    <w:rsid w:val="009F186E"/>
    <w:rsid w:val="009F1A74"/>
    <w:rsid w:val="009F2E8F"/>
    <w:rsid w:val="009F4938"/>
    <w:rsid w:val="009F4CFC"/>
    <w:rsid w:val="009F4F47"/>
    <w:rsid w:val="009F64E2"/>
    <w:rsid w:val="00A002D2"/>
    <w:rsid w:val="00A00C25"/>
    <w:rsid w:val="00A01373"/>
    <w:rsid w:val="00A02475"/>
    <w:rsid w:val="00A03799"/>
    <w:rsid w:val="00A047DB"/>
    <w:rsid w:val="00A1096A"/>
    <w:rsid w:val="00A109C7"/>
    <w:rsid w:val="00A11444"/>
    <w:rsid w:val="00A147BF"/>
    <w:rsid w:val="00A203A1"/>
    <w:rsid w:val="00A21BAE"/>
    <w:rsid w:val="00A25BA8"/>
    <w:rsid w:val="00A26365"/>
    <w:rsid w:val="00A27F4A"/>
    <w:rsid w:val="00A41B0A"/>
    <w:rsid w:val="00A43B5C"/>
    <w:rsid w:val="00A507A4"/>
    <w:rsid w:val="00A5087B"/>
    <w:rsid w:val="00A5402E"/>
    <w:rsid w:val="00A55921"/>
    <w:rsid w:val="00A571A8"/>
    <w:rsid w:val="00A57D6B"/>
    <w:rsid w:val="00A63310"/>
    <w:rsid w:val="00A657F6"/>
    <w:rsid w:val="00A67098"/>
    <w:rsid w:val="00A75BF2"/>
    <w:rsid w:val="00A80FA8"/>
    <w:rsid w:val="00A82316"/>
    <w:rsid w:val="00A86214"/>
    <w:rsid w:val="00A870AB"/>
    <w:rsid w:val="00A870AE"/>
    <w:rsid w:val="00A87AF6"/>
    <w:rsid w:val="00AA7FAF"/>
    <w:rsid w:val="00AB0A34"/>
    <w:rsid w:val="00AB101E"/>
    <w:rsid w:val="00AB186B"/>
    <w:rsid w:val="00AB6603"/>
    <w:rsid w:val="00AB6E32"/>
    <w:rsid w:val="00AB732A"/>
    <w:rsid w:val="00AC6657"/>
    <w:rsid w:val="00AD3804"/>
    <w:rsid w:val="00AD5A2D"/>
    <w:rsid w:val="00AE3F2A"/>
    <w:rsid w:val="00AE6252"/>
    <w:rsid w:val="00AF2733"/>
    <w:rsid w:val="00AF4E20"/>
    <w:rsid w:val="00AF57A9"/>
    <w:rsid w:val="00AF5F19"/>
    <w:rsid w:val="00AF7023"/>
    <w:rsid w:val="00B00750"/>
    <w:rsid w:val="00B00771"/>
    <w:rsid w:val="00B02CD5"/>
    <w:rsid w:val="00B02DF7"/>
    <w:rsid w:val="00B04563"/>
    <w:rsid w:val="00B04B25"/>
    <w:rsid w:val="00B066F5"/>
    <w:rsid w:val="00B1101F"/>
    <w:rsid w:val="00B12120"/>
    <w:rsid w:val="00B177F3"/>
    <w:rsid w:val="00B212E6"/>
    <w:rsid w:val="00B23954"/>
    <w:rsid w:val="00B3490F"/>
    <w:rsid w:val="00B359C8"/>
    <w:rsid w:val="00B36149"/>
    <w:rsid w:val="00B362DB"/>
    <w:rsid w:val="00B413EA"/>
    <w:rsid w:val="00B41899"/>
    <w:rsid w:val="00B42474"/>
    <w:rsid w:val="00B443F8"/>
    <w:rsid w:val="00B45B34"/>
    <w:rsid w:val="00B47BFB"/>
    <w:rsid w:val="00B52FEC"/>
    <w:rsid w:val="00B579C3"/>
    <w:rsid w:val="00B6152D"/>
    <w:rsid w:val="00B67F93"/>
    <w:rsid w:val="00B73E0D"/>
    <w:rsid w:val="00B75AFE"/>
    <w:rsid w:val="00B80B85"/>
    <w:rsid w:val="00B852E9"/>
    <w:rsid w:val="00B9720E"/>
    <w:rsid w:val="00BA01FE"/>
    <w:rsid w:val="00BA391F"/>
    <w:rsid w:val="00BA4E42"/>
    <w:rsid w:val="00BA5B8B"/>
    <w:rsid w:val="00BA6B35"/>
    <w:rsid w:val="00BA7A18"/>
    <w:rsid w:val="00BA7B18"/>
    <w:rsid w:val="00BB5C7E"/>
    <w:rsid w:val="00BC4189"/>
    <w:rsid w:val="00BD294F"/>
    <w:rsid w:val="00BD6BA0"/>
    <w:rsid w:val="00BE61BF"/>
    <w:rsid w:val="00BE79D2"/>
    <w:rsid w:val="00C0215B"/>
    <w:rsid w:val="00C051E9"/>
    <w:rsid w:val="00C06F43"/>
    <w:rsid w:val="00C0788D"/>
    <w:rsid w:val="00C13E76"/>
    <w:rsid w:val="00C212CA"/>
    <w:rsid w:val="00C27EE1"/>
    <w:rsid w:val="00C311DD"/>
    <w:rsid w:val="00C3214A"/>
    <w:rsid w:val="00C32E1C"/>
    <w:rsid w:val="00C33E83"/>
    <w:rsid w:val="00C400A8"/>
    <w:rsid w:val="00C43F03"/>
    <w:rsid w:val="00C502F4"/>
    <w:rsid w:val="00C50E5C"/>
    <w:rsid w:val="00C5173A"/>
    <w:rsid w:val="00C53BCB"/>
    <w:rsid w:val="00C54FFE"/>
    <w:rsid w:val="00C55750"/>
    <w:rsid w:val="00C57DCB"/>
    <w:rsid w:val="00C60908"/>
    <w:rsid w:val="00C60B86"/>
    <w:rsid w:val="00C61671"/>
    <w:rsid w:val="00C633D5"/>
    <w:rsid w:val="00C639BD"/>
    <w:rsid w:val="00C64215"/>
    <w:rsid w:val="00C66DC6"/>
    <w:rsid w:val="00C7476C"/>
    <w:rsid w:val="00C762C5"/>
    <w:rsid w:val="00C77315"/>
    <w:rsid w:val="00C80647"/>
    <w:rsid w:val="00C80D24"/>
    <w:rsid w:val="00C82892"/>
    <w:rsid w:val="00C86EB9"/>
    <w:rsid w:val="00C90C73"/>
    <w:rsid w:val="00C9291A"/>
    <w:rsid w:val="00C92FAE"/>
    <w:rsid w:val="00C935F6"/>
    <w:rsid w:val="00C942EC"/>
    <w:rsid w:val="00CA1820"/>
    <w:rsid w:val="00CA2337"/>
    <w:rsid w:val="00CA3BEC"/>
    <w:rsid w:val="00CA582B"/>
    <w:rsid w:val="00CB03C3"/>
    <w:rsid w:val="00CB1328"/>
    <w:rsid w:val="00CB160E"/>
    <w:rsid w:val="00CB27A2"/>
    <w:rsid w:val="00CB4F5E"/>
    <w:rsid w:val="00CC1F09"/>
    <w:rsid w:val="00CC39EC"/>
    <w:rsid w:val="00CC6779"/>
    <w:rsid w:val="00CC6EF5"/>
    <w:rsid w:val="00CD0BAE"/>
    <w:rsid w:val="00CD2AB9"/>
    <w:rsid w:val="00CE2EAF"/>
    <w:rsid w:val="00CE50CC"/>
    <w:rsid w:val="00CE50FB"/>
    <w:rsid w:val="00D004EA"/>
    <w:rsid w:val="00D02875"/>
    <w:rsid w:val="00D11EA7"/>
    <w:rsid w:val="00D12249"/>
    <w:rsid w:val="00D13D85"/>
    <w:rsid w:val="00D15342"/>
    <w:rsid w:val="00D15349"/>
    <w:rsid w:val="00D2008A"/>
    <w:rsid w:val="00D218DB"/>
    <w:rsid w:val="00D23FDC"/>
    <w:rsid w:val="00D24748"/>
    <w:rsid w:val="00D2487F"/>
    <w:rsid w:val="00D258A9"/>
    <w:rsid w:val="00D25CDF"/>
    <w:rsid w:val="00D364EB"/>
    <w:rsid w:val="00D36D32"/>
    <w:rsid w:val="00D4056F"/>
    <w:rsid w:val="00D41018"/>
    <w:rsid w:val="00D47578"/>
    <w:rsid w:val="00D5194B"/>
    <w:rsid w:val="00D51A6B"/>
    <w:rsid w:val="00D56697"/>
    <w:rsid w:val="00D615A0"/>
    <w:rsid w:val="00D62EE3"/>
    <w:rsid w:val="00D63CAA"/>
    <w:rsid w:val="00D65830"/>
    <w:rsid w:val="00D675BC"/>
    <w:rsid w:val="00D67DA1"/>
    <w:rsid w:val="00D83CD3"/>
    <w:rsid w:val="00D860EB"/>
    <w:rsid w:val="00D95D4F"/>
    <w:rsid w:val="00D9693E"/>
    <w:rsid w:val="00DA46DD"/>
    <w:rsid w:val="00DA51FF"/>
    <w:rsid w:val="00DA5EA7"/>
    <w:rsid w:val="00DA5F42"/>
    <w:rsid w:val="00DA67E7"/>
    <w:rsid w:val="00DB0B00"/>
    <w:rsid w:val="00DB1CFE"/>
    <w:rsid w:val="00DB1FFA"/>
    <w:rsid w:val="00DB706B"/>
    <w:rsid w:val="00DB730C"/>
    <w:rsid w:val="00DB7E18"/>
    <w:rsid w:val="00DC3E1C"/>
    <w:rsid w:val="00DC4FD9"/>
    <w:rsid w:val="00DD651F"/>
    <w:rsid w:val="00DD68EA"/>
    <w:rsid w:val="00DD69BA"/>
    <w:rsid w:val="00DE3C08"/>
    <w:rsid w:val="00DE62A4"/>
    <w:rsid w:val="00DF6970"/>
    <w:rsid w:val="00DF6BB3"/>
    <w:rsid w:val="00E00732"/>
    <w:rsid w:val="00E03E08"/>
    <w:rsid w:val="00E0441F"/>
    <w:rsid w:val="00E06AC0"/>
    <w:rsid w:val="00E133C9"/>
    <w:rsid w:val="00E13460"/>
    <w:rsid w:val="00E13709"/>
    <w:rsid w:val="00E229EE"/>
    <w:rsid w:val="00E24C35"/>
    <w:rsid w:val="00E30497"/>
    <w:rsid w:val="00E30ED0"/>
    <w:rsid w:val="00E32EEA"/>
    <w:rsid w:val="00E35AE8"/>
    <w:rsid w:val="00E40065"/>
    <w:rsid w:val="00E46714"/>
    <w:rsid w:val="00E47348"/>
    <w:rsid w:val="00E505CE"/>
    <w:rsid w:val="00E51574"/>
    <w:rsid w:val="00E534B3"/>
    <w:rsid w:val="00E567C1"/>
    <w:rsid w:val="00E57B45"/>
    <w:rsid w:val="00E57C34"/>
    <w:rsid w:val="00E603AC"/>
    <w:rsid w:val="00E62D56"/>
    <w:rsid w:val="00E669F5"/>
    <w:rsid w:val="00E7365D"/>
    <w:rsid w:val="00E74C2C"/>
    <w:rsid w:val="00E752E3"/>
    <w:rsid w:val="00E767C9"/>
    <w:rsid w:val="00E76D7B"/>
    <w:rsid w:val="00E7781C"/>
    <w:rsid w:val="00E80D25"/>
    <w:rsid w:val="00E812D7"/>
    <w:rsid w:val="00E81F4E"/>
    <w:rsid w:val="00E8621E"/>
    <w:rsid w:val="00E86C16"/>
    <w:rsid w:val="00E86DD4"/>
    <w:rsid w:val="00E904C4"/>
    <w:rsid w:val="00E90D22"/>
    <w:rsid w:val="00E91E00"/>
    <w:rsid w:val="00E9251A"/>
    <w:rsid w:val="00E946BB"/>
    <w:rsid w:val="00E97903"/>
    <w:rsid w:val="00EA1609"/>
    <w:rsid w:val="00EB2EDA"/>
    <w:rsid w:val="00EB56CC"/>
    <w:rsid w:val="00EB6966"/>
    <w:rsid w:val="00EB6BF3"/>
    <w:rsid w:val="00EC281A"/>
    <w:rsid w:val="00EC3D23"/>
    <w:rsid w:val="00EC544A"/>
    <w:rsid w:val="00EC55DC"/>
    <w:rsid w:val="00EC6CD4"/>
    <w:rsid w:val="00EE1417"/>
    <w:rsid w:val="00EE563E"/>
    <w:rsid w:val="00EE5A57"/>
    <w:rsid w:val="00EE64A5"/>
    <w:rsid w:val="00EE7BBC"/>
    <w:rsid w:val="00EF06F5"/>
    <w:rsid w:val="00EF1D09"/>
    <w:rsid w:val="00EF4C6F"/>
    <w:rsid w:val="00EF79F6"/>
    <w:rsid w:val="00EF7D2A"/>
    <w:rsid w:val="00F000F5"/>
    <w:rsid w:val="00F00D99"/>
    <w:rsid w:val="00F03808"/>
    <w:rsid w:val="00F0386D"/>
    <w:rsid w:val="00F0453E"/>
    <w:rsid w:val="00F04830"/>
    <w:rsid w:val="00F10AF1"/>
    <w:rsid w:val="00F13596"/>
    <w:rsid w:val="00F1458A"/>
    <w:rsid w:val="00F1652D"/>
    <w:rsid w:val="00F2715A"/>
    <w:rsid w:val="00F320B5"/>
    <w:rsid w:val="00F322D9"/>
    <w:rsid w:val="00F35FAA"/>
    <w:rsid w:val="00F40263"/>
    <w:rsid w:val="00F51BDD"/>
    <w:rsid w:val="00F61BF9"/>
    <w:rsid w:val="00F64291"/>
    <w:rsid w:val="00F66631"/>
    <w:rsid w:val="00F679B6"/>
    <w:rsid w:val="00F72290"/>
    <w:rsid w:val="00F73808"/>
    <w:rsid w:val="00F74A9F"/>
    <w:rsid w:val="00F75999"/>
    <w:rsid w:val="00F8311C"/>
    <w:rsid w:val="00F863F4"/>
    <w:rsid w:val="00F90CF2"/>
    <w:rsid w:val="00F96411"/>
    <w:rsid w:val="00FA10CC"/>
    <w:rsid w:val="00FA11A9"/>
    <w:rsid w:val="00FB4D2E"/>
    <w:rsid w:val="00FC4DE2"/>
    <w:rsid w:val="00FD10ED"/>
    <w:rsid w:val="00FD63CC"/>
    <w:rsid w:val="00FE3AAE"/>
    <w:rsid w:val="00FE43D8"/>
    <w:rsid w:val="00FE5ED9"/>
    <w:rsid w:val="00FE678B"/>
    <w:rsid w:val="00FE7A01"/>
    <w:rsid w:val="00FF117A"/>
    <w:rsid w:val="00FF12CE"/>
    <w:rsid w:val="00FF2F6A"/>
    <w:rsid w:val="00FF3F61"/>
    <w:rsid w:val="00FF464F"/>
    <w:rsid w:val="00FF73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AA439"/>
  <w15:chartTrackingRefBased/>
  <w15:docId w15:val="{1BDA6C65-07FF-45AD-8AAD-7346285F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Titre 1 SQ,Chapter Headline,h1"/>
    <w:basedOn w:val="Normal"/>
    <w:next w:val="Normal"/>
    <w:link w:val="Titre1Car"/>
    <w:qFormat/>
    <w:rsid w:val="00C43F03"/>
    <w:pPr>
      <w:keepNext/>
      <w:spacing w:after="0" w:line="240" w:lineRule="auto"/>
      <w:outlineLvl w:val="0"/>
    </w:pPr>
    <w:rPr>
      <w:rFonts w:ascii="Times New Roman" w:eastAsia="Times New Roman" w:hAnsi="Times New Roman" w:cs="Times New Roman"/>
      <w:b/>
      <w:bCs/>
      <w:sz w:val="28"/>
      <w:szCs w:val="24"/>
      <w:lang w:eastAsia="fr-FR"/>
    </w:rPr>
  </w:style>
  <w:style w:type="paragraph" w:styleId="Titre2">
    <w:name w:val="heading 2"/>
    <w:basedOn w:val="Normal"/>
    <w:next w:val="Normal"/>
    <w:link w:val="Titre2Car"/>
    <w:autoRedefine/>
    <w:qFormat/>
    <w:rsid w:val="002714BA"/>
    <w:pPr>
      <w:keepNext/>
      <w:widowControl w:val="0"/>
      <w:spacing w:after="0" w:line="240" w:lineRule="auto"/>
      <w:ind w:right="-650"/>
      <w:jc w:val="both"/>
      <w:outlineLvl w:val="1"/>
    </w:pPr>
    <w:rPr>
      <w:rFonts w:ascii="Tahoma" w:eastAsia="Times New Roman" w:hAnsi="Tahoma" w:cs="Tahoma"/>
      <w:b/>
      <w:sz w:val="24"/>
      <w:szCs w:val="24"/>
      <w:u w:val="single"/>
      <w:lang w:eastAsia="fr-FR"/>
    </w:rPr>
  </w:style>
  <w:style w:type="paragraph" w:styleId="Titre3">
    <w:name w:val="heading 3"/>
    <w:basedOn w:val="Normal"/>
    <w:next w:val="Normal"/>
    <w:link w:val="Titre3Car"/>
    <w:qFormat/>
    <w:rsid w:val="00C43F03"/>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C43F03"/>
    <w:pPr>
      <w:keepNext/>
      <w:spacing w:after="0" w:line="240" w:lineRule="auto"/>
      <w:jc w:val="center"/>
      <w:outlineLvl w:val="3"/>
    </w:pPr>
    <w:rPr>
      <w:rFonts w:ascii="Verdana" w:eastAsia="Times New Roman" w:hAnsi="Verdana" w:cs="Times New Roman"/>
      <w:b/>
      <w:bCs/>
      <w:sz w:val="20"/>
      <w:szCs w:val="24"/>
      <w:lang w:eastAsia="fr-FR"/>
    </w:rPr>
  </w:style>
  <w:style w:type="paragraph" w:styleId="Titre5">
    <w:name w:val="heading 5"/>
    <w:basedOn w:val="Normal"/>
    <w:next w:val="Normal"/>
    <w:link w:val="Titre5Car"/>
    <w:qFormat/>
    <w:rsid w:val="00C43F03"/>
    <w:pPr>
      <w:keepNext/>
      <w:spacing w:after="0" w:line="240" w:lineRule="auto"/>
      <w:outlineLvl w:val="4"/>
    </w:pPr>
    <w:rPr>
      <w:rFonts w:ascii="Times New Roman" w:eastAsia="Times New Roman" w:hAnsi="Times New Roman" w:cs="Times New Roman"/>
      <w:b/>
      <w:sz w:val="24"/>
      <w:szCs w:val="20"/>
      <w:bdr w:val="single" w:sz="4" w:space="0" w:color="auto"/>
      <w:shd w:val="pct10" w:color="auto" w:fill="FFFFFF"/>
      <w:lang w:eastAsia="fr-FR"/>
    </w:rPr>
  </w:style>
  <w:style w:type="paragraph" w:styleId="Titre6">
    <w:name w:val="heading 6"/>
    <w:basedOn w:val="Normal"/>
    <w:next w:val="Normal"/>
    <w:link w:val="Titre6Car"/>
    <w:qFormat/>
    <w:rsid w:val="00C43F03"/>
    <w:pPr>
      <w:keepNext/>
      <w:spacing w:after="0" w:line="240" w:lineRule="auto"/>
      <w:outlineLvl w:val="5"/>
    </w:pPr>
    <w:rPr>
      <w:rFonts w:ascii="Verdana" w:eastAsia="Times New Roman" w:hAnsi="Verdana" w:cs="Arial"/>
      <w:b/>
      <w:bCs/>
      <w:sz w:val="20"/>
      <w:szCs w:val="24"/>
      <w:u w:val="single"/>
      <w:lang w:eastAsia="fr-FR"/>
    </w:rPr>
  </w:style>
  <w:style w:type="paragraph" w:styleId="Titre7">
    <w:name w:val="heading 7"/>
    <w:basedOn w:val="Normal"/>
    <w:next w:val="Normal"/>
    <w:link w:val="Titre7Car"/>
    <w:qFormat/>
    <w:rsid w:val="00C43F03"/>
    <w:pPr>
      <w:spacing w:before="240" w:after="60" w:line="240" w:lineRule="auto"/>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C43F03"/>
    <w:pPr>
      <w:keepNext/>
      <w:autoSpaceDE w:val="0"/>
      <w:autoSpaceDN w:val="0"/>
      <w:adjustRightInd w:val="0"/>
      <w:spacing w:after="0" w:line="240" w:lineRule="auto"/>
      <w:jc w:val="both"/>
      <w:outlineLvl w:val="7"/>
    </w:pPr>
    <w:rPr>
      <w:rFonts w:ascii="Verdana" w:eastAsia="Times New Roman" w:hAnsi="Verdana" w:cs="Arial"/>
      <w:b/>
      <w:bCs/>
      <w:color w:val="000000"/>
      <w:sz w:val="20"/>
      <w:szCs w:val="36"/>
      <w:lang w:eastAsia="fr-FR"/>
    </w:rPr>
  </w:style>
  <w:style w:type="paragraph" w:styleId="Titre9">
    <w:name w:val="heading 9"/>
    <w:basedOn w:val="Normal"/>
    <w:next w:val="Normal"/>
    <w:link w:val="Titre9Car"/>
    <w:qFormat/>
    <w:rsid w:val="00C43F03"/>
    <w:pPr>
      <w:spacing w:before="240" w:after="60" w:line="240" w:lineRule="auto"/>
      <w:jc w:val="both"/>
      <w:outlineLvl w:val="8"/>
    </w:pPr>
    <w:rPr>
      <w:rFonts w:ascii="Arial" w:eastAsia="Times New Roman" w:hAnsi="Arial" w:cs="Times New Roman"/>
      <w:i/>
      <w:iCs/>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Q Car1,Chapter Headline Car1,h1 Car"/>
    <w:basedOn w:val="Policepardfaut"/>
    <w:link w:val="Titre1"/>
    <w:rsid w:val="00C43F03"/>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rsid w:val="002714BA"/>
    <w:rPr>
      <w:rFonts w:ascii="Tahoma" w:eastAsia="Times New Roman" w:hAnsi="Tahoma" w:cs="Tahoma"/>
      <w:b/>
      <w:sz w:val="24"/>
      <w:szCs w:val="24"/>
      <w:u w:val="single"/>
      <w:lang w:eastAsia="fr-FR"/>
    </w:rPr>
  </w:style>
  <w:style w:type="character" w:customStyle="1" w:styleId="Titre3Car">
    <w:name w:val="Titre 3 Car"/>
    <w:basedOn w:val="Policepardfaut"/>
    <w:link w:val="Titre3"/>
    <w:rsid w:val="00C43F03"/>
    <w:rPr>
      <w:rFonts w:ascii="Arial" w:eastAsia="Times New Roman" w:hAnsi="Arial" w:cs="Arial"/>
      <w:b/>
      <w:bCs/>
      <w:sz w:val="26"/>
      <w:szCs w:val="26"/>
      <w:lang w:eastAsia="fr-FR"/>
    </w:rPr>
  </w:style>
  <w:style w:type="character" w:customStyle="1" w:styleId="Titre4Car">
    <w:name w:val="Titre 4 Car"/>
    <w:basedOn w:val="Policepardfaut"/>
    <w:link w:val="Titre4"/>
    <w:rsid w:val="00C43F03"/>
    <w:rPr>
      <w:rFonts w:ascii="Verdana" w:eastAsia="Times New Roman" w:hAnsi="Verdana" w:cs="Times New Roman"/>
      <w:b/>
      <w:bCs/>
      <w:sz w:val="20"/>
      <w:szCs w:val="24"/>
      <w:lang w:eastAsia="fr-FR"/>
    </w:rPr>
  </w:style>
  <w:style w:type="character" w:customStyle="1" w:styleId="Titre5Car">
    <w:name w:val="Titre 5 Car"/>
    <w:basedOn w:val="Policepardfaut"/>
    <w:link w:val="Titre5"/>
    <w:rsid w:val="00C43F03"/>
    <w:rPr>
      <w:rFonts w:ascii="Times New Roman" w:eastAsia="Times New Roman" w:hAnsi="Times New Roman" w:cs="Times New Roman"/>
      <w:b/>
      <w:sz w:val="24"/>
      <w:szCs w:val="20"/>
      <w:bdr w:val="single" w:sz="4" w:space="0" w:color="auto"/>
      <w:lang w:eastAsia="fr-FR"/>
    </w:rPr>
  </w:style>
  <w:style w:type="character" w:customStyle="1" w:styleId="Titre6Car">
    <w:name w:val="Titre 6 Car"/>
    <w:basedOn w:val="Policepardfaut"/>
    <w:link w:val="Titre6"/>
    <w:rsid w:val="00C43F03"/>
    <w:rPr>
      <w:rFonts w:ascii="Verdana" w:eastAsia="Times New Roman" w:hAnsi="Verdana" w:cs="Arial"/>
      <w:b/>
      <w:bCs/>
      <w:sz w:val="20"/>
      <w:szCs w:val="24"/>
      <w:u w:val="single"/>
      <w:lang w:eastAsia="fr-FR"/>
    </w:rPr>
  </w:style>
  <w:style w:type="character" w:customStyle="1" w:styleId="Titre7Car">
    <w:name w:val="Titre 7 Car"/>
    <w:basedOn w:val="Policepardfaut"/>
    <w:link w:val="Titre7"/>
    <w:rsid w:val="00C43F03"/>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C43F03"/>
    <w:rPr>
      <w:rFonts w:ascii="Verdana" w:eastAsia="Times New Roman" w:hAnsi="Verdana" w:cs="Arial"/>
      <w:b/>
      <w:bCs/>
      <w:color w:val="000000"/>
      <w:sz w:val="20"/>
      <w:szCs w:val="36"/>
      <w:lang w:eastAsia="fr-FR"/>
    </w:rPr>
  </w:style>
  <w:style w:type="character" w:customStyle="1" w:styleId="Titre9Car">
    <w:name w:val="Titre 9 Car"/>
    <w:basedOn w:val="Policepardfaut"/>
    <w:link w:val="Titre9"/>
    <w:rsid w:val="00C43F03"/>
    <w:rPr>
      <w:rFonts w:ascii="Arial" w:eastAsia="Times New Roman" w:hAnsi="Arial" w:cs="Times New Roman"/>
      <w:i/>
      <w:iCs/>
      <w:sz w:val="18"/>
      <w:szCs w:val="18"/>
      <w:lang w:eastAsia="fr-FR"/>
    </w:rPr>
  </w:style>
  <w:style w:type="paragraph" w:styleId="Lgende">
    <w:name w:val="caption"/>
    <w:basedOn w:val="Normal"/>
    <w:next w:val="Normal"/>
    <w:qFormat/>
    <w:rsid w:val="00C43F03"/>
    <w:pPr>
      <w:spacing w:after="0" w:line="240" w:lineRule="auto"/>
      <w:jc w:val="right"/>
    </w:pPr>
    <w:rPr>
      <w:rFonts w:ascii="Arial" w:eastAsia="Times New Roman" w:hAnsi="Arial" w:cs="Times New Roman"/>
      <w:b/>
      <w:color w:val="0000FF"/>
      <w:sz w:val="32"/>
      <w:szCs w:val="20"/>
      <w:lang w:eastAsia="fr-FR"/>
    </w:rPr>
  </w:style>
  <w:style w:type="paragraph" w:styleId="Corpsdetexte">
    <w:name w:val="Body Text"/>
    <w:basedOn w:val="Normal"/>
    <w:link w:val="CorpsdetexteCar"/>
    <w:rsid w:val="00C43F03"/>
    <w:pPr>
      <w:spacing w:after="0" w:line="240" w:lineRule="auto"/>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C43F03"/>
    <w:rPr>
      <w:rFonts w:ascii="Arial" w:eastAsia="Times New Roman" w:hAnsi="Arial" w:cs="Arial"/>
      <w:sz w:val="24"/>
      <w:szCs w:val="24"/>
      <w:lang w:eastAsia="fr-FR"/>
    </w:rPr>
  </w:style>
  <w:style w:type="paragraph" w:styleId="Corpsdetexte2">
    <w:name w:val="Body Text 2"/>
    <w:basedOn w:val="Normal"/>
    <w:link w:val="Corpsdetexte2Car"/>
    <w:rsid w:val="00C43F03"/>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C43F03"/>
    <w:rPr>
      <w:rFonts w:ascii="Times New Roman" w:eastAsia="Times New Roman" w:hAnsi="Times New Roman" w:cs="Times New Roman"/>
      <w:sz w:val="24"/>
      <w:szCs w:val="24"/>
      <w:lang w:eastAsia="fr-FR"/>
    </w:rPr>
  </w:style>
  <w:style w:type="paragraph" w:customStyle="1" w:styleId="Style1">
    <w:name w:val="Style1"/>
    <w:basedOn w:val="Normal"/>
    <w:rsid w:val="00C43F03"/>
    <w:pPr>
      <w:spacing w:after="0" w:line="240" w:lineRule="auto"/>
      <w:jc w:val="both"/>
    </w:pPr>
    <w:rPr>
      <w:rFonts w:ascii="Arial" w:eastAsia="Times New Roman" w:hAnsi="Arial" w:cs="Arial"/>
      <w:bCs/>
      <w:sz w:val="24"/>
      <w:szCs w:val="24"/>
      <w:lang w:eastAsia="fr-FR"/>
    </w:rPr>
  </w:style>
  <w:style w:type="paragraph" w:styleId="Corpsdetexte3">
    <w:name w:val="Body Text 3"/>
    <w:basedOn w:val="Normal"/>
    <w:link w:val="Corpsdetexte3Car"/>
    <w:rsid w:val="00C43F03"/>
    <w:pPr>
      <w:spacing w:after="0" w:line="240" w:lineRule="auto"/>
    </w:pPr>
    <w:rPr>
      <w:rFonts w:ascii="Verdana" w:eastAsia="Times New Roman" w:hAnsi="Verdana" w:cs="Arial"/>
      <w:sz w:val="20"/>
      <w:szCs w:val="24"/>
      <w:lang w:eastAsia="fr-FR"/>
    </w:rPr>
  </w:style>
  <w:style w:type="character" w:customStyle="1" w:styleId="Corpsdetexte3Car">
    <w:name w:val="Corps de texte 3 Car"/>
    <w:basedOn w:val="Policepardfaut"/>
    <w:link w:val="Corpsdetexte3"/>
    <w:rsid w:val="00C43F03"/>
    <w:rPr>
      <w:rFonts w:ascii="Verdana" w:eastAsia="Times New Roman" w:hAnsi="Verdana" w:cs="Arial"/>
      <w:sz w:val="20"/>
      <w:szCs w:val="24"/>
      <w:lang w:eastAsia="fr-FR"/>
    </w:rPr>
  </w:style>
  <w:style w:type="paragraph" w:customStyle="1" w:styleId="Style3">
    <w:name w:val="Style3"/>
    <w:basedOn w:val="Normal"/>
    <w:rsid w:val="00C43F03"/>
    <w:pPr>
      <w:spacing w:after="0" w:line="240" w:lineRule="auto"/>
      <w:jc w:val="both"/>
    </w:pPr>
    <w:rPr>
      <w:rFonts w:ascii="Arial" w:eastAsia="Times New Roman" w:hAnsi="Arial" w:cs="Times New Roman"/>
      <w:sz w:val="24"/>
      <w:szCs w:val="20"/>
      <w:lang w:eastAsia="fr-FR"/>
    </w:rPr>
  </w:style>
  <w:style w:type="paragraph" w:styleId="En-tte">
    <w:name w:val="header"/>
    <w:basedOn w:val="Normal"/>
    <w:link w:val="En-tteCar"/>
    <w:rsid w:val="00C43F0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C43F03"/>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C43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fr-FR"/>
    </w:rPr>
  </w:style>
  <w:style w:type="character" w:customStyle="1" w:styleId="PrformatHTMLCar">
    <w:name w:val="Préformaté HTML Car"/>
    <w:basedOn w:val="Policepardfaut"/>
    <w:link w:val="PrformatHTML"/>
    <w:rsid w:val="00C43F03"/>
    <w:rPr>
      <w:rFonts w:ascii="Courier New" w:eastAsia="Times New Roman" w:hAnsi="Courier New" w:cs="Courier New"/>
      <w:color w:val="000000"/>
      <w:sz w:val="18"/>
      <w:szCs w:val="18"/>
      <w:lang w:eastAsia="fr-FR"/>
    </w:rPr>
  </w:style>
  <w:style w:type="paragraph" w:styleId="Retraitcorpsdetexte2">
    <w:name w:val="Body Text Indent 2"/>
    <w:basedOn w:val="Normal"/>
    <w:link w:val="Retraitcorpsdetexte2Car"/>
    <w:rsid w:val="00C43F03"/>
    <w:pPr>
      <w:spacing w:after="0" w:line="240" w:lineRule="auto"/>
      <w:ind w:left="360"/>
      <w:jc w:val="both"/>
    </w:pPr>
    <w:rPr>
      <w:rFonts w:ascii="Verdana" w:eastAsia="Times New Roman" w:hAnsi="Verdana" w:cs="Times New Roman"/>
      <w:sz w:val="20"/>
      <w:lang w:eastAsia="fr-FR"/>
    </w:rPr>
  </w:style>
  <w:style w:type="character" w:customStyle="1" w:styleId="Retraitcorpsdetexte2Car">
    <w:name w:val="Retrait corps de texte 2 Car"/>
    <w:basedOn w:val="Policepardfaut"/>
    <w:link w:val="Retraitcorpsdetexte2"/>
    <w:rsid w:val="00C43F03"/>
    <w:rPr>
      <w:rFonts w:ascii="Verdana" w:eastAsia="Times New Roman" w:hAnsi="Verdana" w:cs="Times New Roman"/>
      <w:sz w:val="20"/>
      <w:lang w:eastAsia="fr-FR"/>
    </w:rPr>
  </w:style>
  <w:style w:type="paragraph" w:styleId="Titre">
    <w:name w:val="Title"/>
    <w:basedOn w:val="Normal"/>
    <w:link w:val="TitreCar"/>
    <w:qFormat/>
    <w:rsid w:val="00C43F03"/>
    <w:pPr>
      <w:spacing w:after="0" w:line="240" w:lineRule="auto"/>
      <w:jc w:val="center"/>
    </w:pPr>
    <w:rPr>
      <w:rFonts w:ascii="Times New Roman" w:eastAsia="Times New Roman" w:hAnsi="Times New Roman" w:cs="Times New Roman"/>
      <w:b/>
      <w:bCs/>
      <w:sz w:val="24"/>
      <w:szCs w:val="24"/>
      <w:lang w:eastAsia="fr-FR"/>
    </w:rPr>
  </w:style>
  <w:style w:type="character" w:customStyle="1" w:styleId="TitreCar">
    <w:name w:val="Titre Car"/>
    <w:basedOn w:val="Policepardfaut"/>
    <w:link w:val="Titre"/>
    <w:rsid w:val="00C43F03"/>
    <w:rPr>
      <w:rFonts w:ascii="Times New Roman" w:eastAsia="Times New Roman" w:hAnsi="Times New Roman" w:cs="Times New Roman"/>
      <w:b/>
      <w:bCs/>
      <w:sz w:val="24"/>
      <w:szCs w:val="24"/>
      <w:lang w:eastAsia="fr-FR"/>
    </w:rPr>
  </w:style>
  <w:style w:type="paragraph" w:customStyle="1" w:styleId="RedaliaNormal">
    <w:name w:val="Redalia : Normal"/>
    <w:basedOn w:val="Normal"/>
    <w:autoRedefine/>
    <w:rsid w:val="00C43F03"/>
    <w:pPr>
      <w:keepNext/>
      <w:keepLines/>
      <w:spacing w:before="40" w:after="0" w:line="240" w:lineRule="auto"/>
      <w:jc w:val="both"/>
    </w:pPr>
    <w:rPr>
      <w:rFonts w:ascii="Times New Roman" w:eastAsia="Times New Roman" w:hAnsi="Times New Roman" w:cs="Times New Roman"/>
      <w:sz w:val="24"/>
      <w:szCs w:val="24"/>
      <w:lang w:eastAsia="fr-FR"/>
    </w:rPr>
  </w:style>
  <w:style w:type="character" w:customStyle="1" w:styleId="TextedebullesCar">
    <w:name w:val="Texte de bulles Car"/>
    <w:link w:val="Textedebulles"/>
    <w:semiHidden/>
    <w:rsid w:val="00C43F03"/>
    <w:rPr>
      <w:rFonts w:ascii="Tahoma" w:eastAsia="Times New Roman" w:hAnsi="Tahoma" w:cs="Tahoma"/>
      <w:sz w:val="16"/>
      <w:szCs w:val="16"/>
      <w:lang w:eastAsia="fr-FR"/>
    </w:rPr>
  </w:style>
  <w:style w:type="paragraph" w:styleId="Textedebulles">
    <w:name w:val="Balloon Text"/>
    <w:basedOn w:val="Normal"/>
    <w:link w:val="TextedebullesCar"/>
    <w:semiHidden/>
    <w:rsid w:val="00C43F03"/>
    <w:pPr>
      <w:spacing w:after="0" w:line="240" w:lineRule="auto"/>
    </w:pPr>
    <w:rPr>
      <w:rFonts w:ascii="Tahoma" w:eastAsia="Times New Roman" w:hAnsi="Tahoma" w:cs="Tahoma"/>
      <w:sz w:val="16"/>
      <w:szCs w:val="16"/>
      <w:lang w:eastAsia="fr-FR"/>
    </w:rPr>
  </w:style>
  <w:style w:type="character" w:customStyle="1" w:styleId="TextedebullesCar1">
    <w:name w:val="Texte de bulles Car1"/>
    <w:basedOn w:val="Policepardfaut"/>
    <w:uiPriority w:val="99"/>
    <w:semiHidden/>
    <w:rsid w:val="00C43F03"/>
    <w:rPr>
      <w:rFonts w:ascii="Segoe UI" w:hAnsi="Segoe UI" w:cs="Segoe UI"/>
      <w:sz w:val="18"/>
      <w:szCs w:val="18"/>
    </w:rPr>
  </w:style>
  <w:style w:type="paragraph" w:styleId="Retraitcorpsdetexte">
    <w:name w:val="Body Text Indent"/>
    <w:basedOn w:val="Normal"/>
    <w:link w:val="RetraitcorpsdetexteCar"/>
    <w:rsid w:val="00C43F03"/>
    <w:pPr>
      <w:spacing w:after="0" w:line="240" w:lineRule="auto"/>
      <w:ind w:firstLine="360"/>
    </w:pPr>
    <w:rPr>
      <w:rFonts w:ascii="Verdana" w:eastAsia="Times New Roman" w:hAnsi="Verdana" w:cs="Times New Roman"/>
      <w:b/>
      <w:bCs/>
      <w:sz w:val="20"/>
      <w:szCs w:val="20"/>
      <w:lang w:eastAsia="fr-FR"/>
    </w:rPr>
  </w:style>
  <w:style w:type="character" w:customStyle="1" w:styleId="RetraitcorpsdetexteCar">
    <w:name w:val="Retrait corps de texte Car"/>
    <w:basedOn w:val="Policepardfaut"/>
    <w:link w:val="Retraitcorpsdetexte"/>
    <w:rsid w:val="00C43F03"/>
    <w:rPr>
      <w:rFonts w:ascii="Verdana" w:eastAsia="Times New Roman" w:hAnsi="Verdana" w:cs="Times New Roman"/>
      <w:b/>
      <w:bCs/>
      <w:sz w:val="20"/>
      <w:szCs w:val="20"/>
      <w:lang w:eastAsia="fr-FR"/>
    </w:rPr>
  </w:style>
  <w:style w:type="paragraph" w:styleId="Pieddepage">
    <w:name w:val="footer"/>
    <w:basedOn w:val="Normal"/>
    <w:link w:val="PieddepageCar"/>
    <w:uiPriority w:val="99"/>
    <w:rsid w:val="00C43F03"/>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C43F03"/>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C43F03"/>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CarCar4">
    <w:name w:val="Car Car4"/>
    <w:semiHidden/>
    <w:rsid w:val="00C43F03"/>
    <w:rPr>
      <w:sz w:val="24"/>
      <w:szCs w:val="24"/>
      <w:lang w:val="fr-FR" w:eastAsia="fr-FR" w:bidi="ar-SA"/>
    </w:rPr>
  </w:style>
  <w:style w:type="paragraph" w:styleId="NormalWeb">
    <w:name w:val="Normal (Web)"/>
    <w:basedOn w:val="Normal"/>
    <w:uiPriority w:val="99"/>
    <w:unhideWhenUsed/>
    <w:rsid w:val="00C43F03"/>
    <w:pPr>
      <w:spacing w:before="100" w:beforeAutospacing="1" w:after="100" w:afterAutospacing="1" w:line="240" w:lineRule="auto"/>
    </w:pPr>
    <w:rPr>
      <w:rFonts w:ascii="Arial" w:eastAsia="Times New Roman" w:hAnsi="Arial" w:cs="Arial"/>
      <w:color w:val="000000"/>
      <w:sz w:val="17"/>
      <w:szCs w:val="17"/>
      <w:lang w:eastAsia="fr-FR"/>
    </w:rPr>
  </w:style>
  <w:style w:type="paragraph" w:styleId="Textebrut">
    <w:name w:val="Plain Text"/>
    <w:basedOn w:val="Normal"/>
    <w:link w:val="TextebrutCar"/>
    <w:unhideWhenUsed/>
    <w:rsid w:val="00C43F03"/>
    <w:pPr>
      <w:spacing w:after="0" w:line="240" w:lineRule="auto"/>
      <w:jc w:val="both"/>
    </w:pPr>
    <w:rPr>
      <w:rFonts w:ascii="Optima" w:eastAsia="Calibri" w:hAnsi="Optima" w:cs="Times New Roman"/>
      <w:color w:val="1F497D"/>
      <w:szCs w:val="21"/>
    </w:rPr>
  </w:style>
  <w:style w:type="character" w:customStyle="1" w:styleId="TextebrutCar">
    <w:name w:val="Texte brut Car"/>
    <w:basedOn w:val="Policepardfaut"/>
    <w:link w:val="Textebrut"/>
    <w:rsid w:val="00C43F03"/>
    <w:rPr>
      <w:rFonts w:ascii="Optima" w:eastAsia="Calibri" w:hAnsi="Optima" w:cs="Times New Roman"/>
      <w:color w:val="1F497D"/>
      <w:szCs w:val="21"/>
    </w:rPr>
  </w:style>
  <w:style w:type="paragraph" w:styleId="Sansinterligne">
    <w:name w:val="No Spacing"/>
    <w:qFormat/>
    <w:rsid w:val="00C43F03"/>
    <w:pPr>
      <w:spacing w:after="0" w:line="240" w:lineRule="auto"/>
    </w:pPr>
    <w:rPr>
      <w:rFonts w:ascii="Calibri" w:eastAsia="Calibri" w:hAnsi="Calibri" w:cs="Times New Roman"/>
    </w:rPr>
  </w:style>
  <w:style w:type="character" w:customStyle="1" w:styleId="CommentaireCar">
    <w:name w:val="Commentaire Car"/>
    <w:link w:val="Commentaire"/>
    <w:rsid w:val="00C43F03"/>
    <w:rPr>
      <w:sz w:val="24"/>
      <w:szCs w:val="24"/>
      <w:lang w:eastAsia="fr-FR"/>
    </w:rPr>
  </w:style>
  <w:style w:type="paragraph" w:styleId="Commentaire">
    <w:name w:val="annotation text"/>
    <w:basedOn w:val="Normal"/>
    <w:link w:val="CommentaireCar"/>
    <w:unhideWhenUsed/>
    <w:rsid w:val="00C43F03"/>
    <w:pPr>
      <w:spacing w:after="200" w:line="276" w:lineRule="auto"/>
    </w:pPr>
    <w:rPr>
      <w:sz w:val="24"/>
      <w:szCs w:val="24"/>
      <w:lang w:eastAsia="fr-FR"/>
    </w:rPr>
  </w:style>
  <w:style w:type="character" w:customStyle="1" w:styleId="CommentaireCar1">
    <w:name w:val="Commentaire Car1"/>
    <w:basedOn w:val="Policepardfaut"/>
    <w:uiPriority w:val="99"/>
    <w:semiHidden/>
    <w:rsid w:val="00C43F03"/>
    <w:rPr>
      <w:sz w:val="20"/>
      <w:szCs w:val="20"/>
    </w:rPr>
  </w:style>
  <w:style w:type="paragraph" w:styleId="Notedebasdepage">
    <w:name w:val="footnote text"/>
    <w:basedOn w:val="Normal"/>
    <w:link w:val="NotedebasdepageCar"/>
    <w:rsid w:val="00C43F0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rsid w:val="00C43F03"/>
    <w:rPr>
      <w:rFonts w:ascii="Times New Roman" w:eastAsia="Times New Roman" w:hAnsi="Times New Roman" w:cs="Times New Roman"/>
      <w:sz w:val="20"/>
      <w:szCs w:val="20"/>
      <w:lang w:eastAsia="fr-FR"/>
    </w:rPr>
  </w:style>
  <w:style w:type="character" w:styleId="Appelnotedebasdep">
    <w:name w:val="footnote reference"/>
    <w:rsid w:val="00C43F03"/>
    <w:rPr>
      <w:vertAlign w:val="superscript"/>
    </w:rPr>
  </w:style>
  <w:style w:type="character" w:styleId="Numrodepage">
    <w:name w:val="page number"/>
    <w:rsid w:val="00C43F03"/>
    <w:rPr>
      <w:rFonts w:ascii="Times New Roman" w:hAnsi="Times New Roman" w:cs="Times New Roman"/>
    </w:rPr>
  </w:style>
  <w:style w:type="paragraph" w:customStyle="1" w:styleId="P0">
    <w:name w:val="P0"/>
    <w:basedOn w:val="Normal"/>
    <w:rsid w:val="00C43F03"/>
    <w:pPr>
      <w:spacing w:after="0" w:line="240" w:lineRule="auto"/>
      <w:jc w:val="both"/>
    </w:pPr>
    <w:rPr>
      <w:rFonts w:ascii="Times New Roman" w:eastAsia="Times New Roman" w:hAnsi="Times New Roman" w:cs="Times New Roman"/>
      <w:sz w:val="24"/>
      <w:szCs w:val="20"/>
      <w:lang w:eastAsia="fr-FR"/>
    </w:rPr>
  </w:style>
  <w:style w:type="paragraph" w:customStyle="1" w:styleId="PUBNormal">
    <w:name w:val="PUB : Normal"/>
    <w:rsid w:val="00C43F03"/>
    <w:pPr>
      <w:widowControl w:val="0"/>
      <w:overflowPunct w:val="0"/>
      <w:autoSpaceDE w:val="0"/>
      <w:autoSpaceDN w:val="0"/>
      <w:adjustRightInd w:val="0"/>
      <w:spacing w:before="20" w:after="20" w:line="240" w:lineRule="auto"/>
      <w:jc w:val="both"/>
      <w:textAlignment w:val="baseline"/>
    </w:pPr>
    <w:rPr>
      <w:rFonts w:ascii="Times New Roman" w:eastAsia="Times New Roman" w:hAnsi="Times New Roman" w:cs="Times New Roman"/>
      <w:sz w:val="24"/>
      <w:szCs w:val="24"/>
      <w:lang w:eastAsia="fr-FR"/>
    </w:rPr>
  </w:style>
  <w:style w:type="paragraph" w:customStyle="1" w:styleId="MD-Paragraphe">
    <w:name w:val="MD-Paragraphe"/>
    <w:basedOn w:val="Normal"/>
    <w:autoRedefine/>
    <w:rsid w:val="00C43F03"/>
    <w:pPr>
      <w:tabs>
        <w:tab w:val="left" w:pos="5040"/>
      </w:tabs>
      <w:spacing w:before="120" w:after="120" w:line="240" w:lineRule="auto"/>
      <w:jc w:val="both"/>
    </w:pPr>
    <w:rPr>
      <w:rFonts w:ascii="AdvertLight" w:eastAsia="Times New Roman" w:hAnsi="AdvertLight" w:cs="Times New Roman"/>
      <w:lang w:eastAsia="fr-FR"/>
    </w:rPr>
  </w:style>
  <w:style w:type="character" w:styleId="Lienhypertexte">
    <w:name w:val="Hyperlink"/>
    <w:uiPriority w:val="99"/>
    <w:rsid w:val="00C43F03"/>
    <w:rPr>
      <w:strike w:val="0"/>
      <w:dstrike w:val="0"/>
      <w:color w:val="000000"/>
      <w:u w:val="none"/>
      <w:effect w:val="none"/>
    </w:rPr>
  </w:style>
  <w:style w:type="paragraph" w:customStyle="1" w:styleId="01INTITULDOC">
    <w:name w:val="01_INTITULÉ DOC"/>
    <w:next w:val="Normal"/>
    <w:rsid w:val="00C43F03"/>
    <w:pPr>
      <w:spacing w:before="120" w:after="360" w:line="240" w:lineRule="auto"/>
      <w:jc w:val="center"/>
    </w:pPr>
    <w:rPr>
      <w:rFonts w:ascii="Verdana" w:eastAsia="Times New Roman" w:hAnsi="Verdana" w:cs="Times New Roman"/>
      <w:b/>
      <w:caps/>
      <w:noProof/>
      <w:color w:val="808080"/>
      <w:sz w:val="28"/>
      <w:szCs w:val="20"/>
      <w:lang w:eastAsia="fr-FR"/>
    </w:rPr>
  </w:style>
  <w:style w:type="paragraph" w:customStyle="1" w:styleId="04ARTICLE-Titre">
    <w:name w:val="04_ARTICLE - Titre"/>
    <w:next w:val="05ARTICLENiv1-SsTitre"/>
    <w:rsid w:val="00C43F03"/>
    <w:pPr>
      <w:pBdr>
        <w:top w:val="single" w:sz="6" w:space="1" w:color="808080"/>
        <w:left w:val="single" w:sz="6" w:space="1" w:color="808080"/>
        <w:bottom w:val="single" w:sz="6" w:space="1" w:color="808080"/>
        <w:right w:val="single" w:sz="6" w:space="1" w:color="808080"/>
      </w:pBdr>
      <w:shd w:val="clear" w:color="auto" w:fill="808080"/>
      <w:spacing w:before="480" w:after="240" w:line="240" w:lineRule="auto"/>
    </w:pPr>
    <w:rPr>
      <w:rFonts w:ascii="Arial Black" w:eastAsia="Times New Roman" w:hAnsi="Arial Black" w:cs="Times New Roman"/>
      <w:caps/>
      <w:noProof/>
      <w:color w:val="FFFFFF"/>
      <w:sz w:val="20"/>
      <w:szCs w:val="20"/>
      <w:lang w:eastAsia="fr-FR"/>
    </w:rPr>
  </w:style>
  <w:style w:type="paragraph" w:customStyle="1" w:styleId="05ARTICLENiv1-SsTitre">
    <w:name w:val="05_ARTICLE_Niv1 - SsTitre"/>
    <w:next w:val="05ARTICLENiv1-Texte"/>
    <w:rsid w:val="00C43F03"/>
    <w:pPr>
      <w:spacing w:before="120" w:after="120" w:line="240" w:lineRule="auto"/>
      <w:jc w:val="both"/>
    </w:pPr>
    <w:rPr>
      <w:rFonts w:ascii="Verdana" w:eastAsia="Times New Roman" w:hAnsi="Verdana" w:cs="Times New Roman"/>
      <w:b/>
      <w:noProof/>
      <w:color w:val="BF3F00"/>
      <w:spacing w:val="-10"/>
      <w:sz w:val="20"/>
      <w:szCs w:val="20"/>
      <w:lang w:eastAsia="fr-FR"/>
    </w:rPr>
  </w:style>
  <w:style w:type="paragraph" w:customStyle="1" w:styleId="05ARTICLENiv1-Texte">
    <w:name w:val="05_ARTICLE_Niv1 - Texte"/>
    <w:rsid w:val="00C43F03"/>
    <w:pPr>
      <w:tabs>
        <w:tab w:val="left" w:leader="dot" w:pos="9469"/>
      </w:tabs>
      <w:spacing w:after="240" w:line="240" w:lineRule="auto"/>
      <w:jc w:val="both"/>
    </w:pPr>
    <w:rPr>
      <w:rFonts w:ascii="Verdana" w:eastAsia="Times New Roman" w:hAnsi="Verdana" w:cs="Times New Roman"/>
      <w:noProof/>
      <w:spacing w:val="-6"/>
      <w:sz w:val="18"/>
      <w:szCs w:val="20"/>
      <w:lang w:eastAsia="fr-FR"/>
    </w:rPr>
  </w:style>
  <w:style w:type="paragraph" w:customStyle="1" w:styleId="textenote">
    <w:name w:val="texte note"/>
    <w:basedOn w:val="Normal"/>
    <w:rsid w:val="00C43F03"/>
    <w:pPr>
      <w:overflowPunct w:val="0"/>
      <w:autoSpaceDE w:val="0"/>
      <w:autoSpaceDN w:val="0"/>
      <w:adjustRightInd w:val="0"/>
      <w:spacing w:after="0" w:line="240" w:lineRule="auto"/>
      <w:jc w:val="both"/>
      <w:textAlignment w:val="baseline"/>
    </w:pPr>
    <w:rPr>
      <w:rFonts w:ascii="Times" w:eastAsia="Times New Roman" w:hAnsi="Times" w:cs="Times New Roman"/>
      <w:sz w:val="18"/>
      <w:szCs w:val="20"/>
      <w:lang w:eastAsia="fr-FR"/>
    </w:rPr>
  </w:style>
  <w:style w:type="paragraph" w:customStyle="1" w:styleId="1-1">
    <w:name w:val="1-1"/>
    <w:basedOn w:val="Normal"/>
    <w:rsid w:val="00C43F03"/>
    <w:pPr>
      <w:tabs>
        <w:tab w:val="left" w:pos="1440"/>
      </w:tabs>
      <w:overflowPunct w:val="0"/>
      <w:autoSpaceDE w:val="0"/>
      <w:autoSpaceDN w:val="0"/>
      <w:adjustRightInd w:val="0"/>
      <w:spacing w:after="0" w:line="240" w:lineRule="atLeast"/>
      <w:ind w:left="700"/>
      <w:textAlignment w:val="baseline"/>
    </w:pPr>
    <w:rPr>
      <w:rFonts w:ascii="Times" w:eastAsia="Times New Roman" w:hAnsi="Times" w:cs="Times New Roman"/>
      <w:b/>
      <w:noProof/>
      <w:szCs w:val="20"/>
      <w:lang w:eastAsia="fr-FR"/>
    </w:rPr>
  </w:style>
  <w:style w:type="paragraph" w:customStyle="1" w:styleId="A12normTab">
    <w:name w:val="A . 12 norm Tab"/>
    <w:basedOn w:val="Normal"/>
    <w:rsid w:val="00C43F03"/>
    <w:pPr>
      <w:overflowPunct w:val="0"/>
      <w:autoSpaceDE w:val="0"/>
      <w:autoSpaceDN w:val="0"/>
      <w:adjustRightInd w:val="0"/>
      <w:spacing w:after="0" w:line="240" w:lineRule="atLeast"/>
      <w:ind w:left="700"/>
      <w:textAlignment w:val="baseline"/>
    </w:pPr>
    <w:rPr>
      <w:rFonts w:ascii="Times" w:eastAsia="Times New Roman" w:hAnsi="Times" w:cs="Times New Roman"/>
      <w:noProof/>
      <w:sz w:val="24"/>
      <w:szCs w:val="20"/>
      <w:lang w:eastAsia="fr-FR"/>
    </w:rPr>
  </w:style>
  <w:style w:type="paragraph" w:customStyle="1" w:styleId="A10tab">
    <w:name w:val="A10 tab"/>
    <w:basedOn w:val="A12normTab"/>
    <w:rsid w:val="00C43F03"/>
    <w:pPr>
      <w:numPr>
        <w:numId w:val="1"/>
      </w:numPr>
      <w:tabs>
        <w:tab w:val="clear" w:pos="1491"/>
      </w:tabs>
      <w:ind w:left="700"/>
    </w:pPr>
    <w:rPr>
      <w:sz w:val="20"/>
    </w:rPr>
  </w:style>
  <w:style w:type="paragraph" w:customStyle="1" w:styleId="A-A1-1">
    <w:name w:val="A-A=1-1"/>
    <w:basedOn w:val="Normal"/>
    <w:rsid w:val="00C43F03"/>
    <w:pPr>
      <w:tabs>
        <w:tab w:val="left" w:pos="1400"/>
      </w:tabs>
      <w:overflowPunct w:val="0"/>
      <w:autoSpaceDE w:val="0"/>
      <w:autoSpaceDN w:val="0"/>
      <w:adjustRightInd w:val="0"/>
      <w:spacing w:after="0" w:line="240" w:lineRule="atLeast"/>
      <w:ind w:left="760"/>
      <w:textAlignment w:val="baseline"/>
    </w:pPr>
    <w:rPr>
      <w:rFonts w:ascii="Times" w:eastAsia="Times New Roman" w:hAnsi="Times" w:cs="Times New Roman"/>
      <w:b/>
      <w:noProof/>
      <w:sz w:val="24"/>
      <w:szCs w:val="20"/>
      <w:lang w:eastAsia="fr-FR"/>
    </w:rPr>
  </w:style>
  <w:style w:type="paragraph" w:customStyle="1" w:styleId="RedTxt">
    <w:name w:val="RedTxt"/>
    <w:basedOn w:val="Normal"/>
    <w:rsid w:val="00C43F03"/>
    <w:pPr>
      <w:keepLines/>
      <w:widowControl w:val="0"/>
      <w:snapToGrid w:val="0"/>
      <w:spacing w:after="0" w:line="240" w:lineRule="auto"/>
    </w:pPr>
    <w:rPr>
      <w:rFonts w:ascii="Arial" w:eastAsia="Times New Roman" w:hAnsi="Arial" w:cs="Times New Roman"/>
      <w:sz w:val="18"/>
      <w:szCs w:val="20"/>
      <w:lang w:eastAsia="fr-FR"/>
    </w:rPr>
  </w:style>
  <w:style w:type="paragraph" w:customStyle="1" w:styleId="numrationniveau1">
    <w:name w:val="énumération niveau 1"/>
    <w:basedOn w:val="Normal"/>
    <w:rsid w:val="00C43F03"/>
    <w:pPr>
      <w:tabs>
        <w:tab w:val="num" w:pos="1491"/>
      </w:tabs>
      <w:spacing w:after="240" w:line="240" w:lineRule="auto"/>
      <w:ind w:left="1134"/>
    </w:pPr>
    <w:rPr>
      <w:rFonts w:ascii="Verdana" w:eastAsia="Times New Roman" w:hAnsi="Verdana" w:cs="Times New Roman"/>
      <w:spacing w:val="-6"/>
      <w:sz w:val="18"/>
      <w:szCs w:val="20"/>
      <w:lang w:eastAsia="fr-FR"/>
    </w:rPr>
  </w:style>
  <w:style w:type="paragraph" w:customStyle="1" w:styleId="0COUVTypedoc">
    <w:name w:val="0_COUV_Type doc"/>
    <w:next w:val="Normal"/>
    <w:rsid w:val="00C43F03"/>
    <w:pPr>
      <w:spacing w:after="0" w:line="240" w:lineRule="auto"/>
      <w:ind w:left="113" w:right="113"/>
      <w:jc w:val="right"/>
      <w:outlineLvl w:val="0"/>
    </w:pPr>
    <w:rPr>
      <w:rFonts w:ascii="Verdana" w:eastAsia="Times" w:hAnsi="Verdana" w:cs="Times New Roman"/>
      <w:b/>
      <w:color w:val="FFFFFF"/>
      <w:sz w:val="26"/>
      <w:szCs w:val="20"/>
      <w:lang w:eastAsia="fr-FR"/>
    </w:rPr>
  </w:style>
  <w:style w:type="paragraph" w:customStyle="1" w:styleId="0COUVTitre">
    <w:name w:val="0_COUV_Titre"/>
    <w:rsid w:val="00C43F03"/>
    <w:pPr>
      <w:spacing w:after="120" w:line="240" w:lineRule="auto"/>
      <w:outlineLvl w:val="0"/>
    </w:pPr>
    <w:rPr>
      <w:rFonts w:ascii="Verdana" w:eastAsia="Times" w:hAnsi="Verdana" w:cs="Times New Roman"/>
      <w:b/>
      <w:spacing w:val="-20"/>
      <w:sz w:val="44"/>
      <w:szCs w:val="20"/>
      <w:lang w:eastAsia="fr-FR"/>
    </w:rPr>
  </w:style>
  <w:style w:type="paragraph" w:customStyle="1" w:styleId="0COUVSs-titre">
    <w:name w:val="0_COUV_Ss-titre"/>
    <w:rsid w:val="00C43F03"/>
    <w:pPr>
      <w:spacing w:after="0" w:line="240" w:lineRule="auto"/>
    </w:pPr>
    <w:rPr>
      <w:rFonts w:ascii="Verdana" w:eastAsia="Times" w:hAnsi="Verdana" w:cs="Times New Roman"/>
      <w:b/>
      <w:spacing w:val="-20"/>
      <w:sz w:val="36"/>
      <w:szCs w:val="20"/>
      <w:lang w:eastAsia="fr-FR"/>
    </w:rPr>
  </w:style>
  <w:style w:type="paragraph" w:customStyle="1" w:styleId="0COUVContenu">
    <w:name w:val="0_COUV_Contenu"/>
    <w:next w:val="Normal"/>
    <w:rsid w:val="00C43F03"/>
    <w:pPr>
      <w:pBdr>
        <w:bottom w:val="single" w:sz="4" w:space="4" w:color="999999"/>
      </w:pBdr>
      <w:spacing w:after="240" w:line="240" w:lineRule="auto"/>
      <w:jc w:val="right"/>
      <w:outlineLvl w:val="1"/>
    </w:pPr>
    <w:rPr>
      <w:rFonts w:ascii="Verdana" w:eastAsia="Times" w:hAnsi="Verdana" w:cs="Times New Roman"/>
      <w:b/>
      <w:color w:val="999999"/>
      <w:sz w:val="32"/>
      <w:szCs w:val="20"/>
      <w:lang w:eastAsia="fr-FR"/>
    </w:rPr>
  </w:style>
  <w:style w:type="paragraph" w:customStyle="1" w:styleId="0COUVDate">
    <w:name w:val="0_COUV_Date"/>
    <w:rsid w:val="00C43F03"/>
    <w:pPr>
      <w:tabs>
        <w:tab w:val="left" w:pos="1460"/>
      </w:tabs>
      <w:spacing w:after="0" w:line="240" w:lineRule="auto"/>
      <w:jc w:val="center"/>
    </w:pPr>
    <w:rPr>
      <w:rFonts w:ascii="Verdana" w:eastAsia="Times New Roman" w:hAnsi="Verdana" w:cs="Times New Roman"/>
      <w:b/>
      <w:sz w:val="24"/>
      <w:szCs w:val="20"/>
      <w:lang w:val="en-GB" w:eastAsia="fr-FR"/>
    </w:rPr>
  </w:style>
  <w:style w:type="paragraph" w:customStyle="1" w:styleId="0COUVRalisation">
    <w:name w:val="0_COUV_Réalisation"/>
    <w:rsid w:val="00C43F03"/>
    <w:pPr>
      <w:spacing w:before="200" w:after="0" w:line="240" w:lineRule="auto"/>
      <w:jc w:val="center"/>
    </w:pPr>
    <w:rPr>
      <w:rFonts w:ascii="Verdana" w:eastAsia="Times New Roman" w:hAnsi="Verdana" w:cs="Times New Roman"/>
      <w:sz w:val="24"/>
      <w:szCs w:val="20"/>
      <w:lang w:eastAsia="fr-FR"/>
    </w:rPr>
  </w:style>
  <w:style w:type="paragraph" w:customStyle="1" w:styleId="corpsdetexte0">
    <w:name w:val="corps de texte"/>
    <w:basedOn w:val="Normal"/>
    <w:rsid w:val="00C43F03"/>
    <w:pPr>
      <w:spacing w:after="240" w:line="240" w:lineRule="auto"/>
      <w:ind w:left="2268"/>
      <w:jc w:val="both"/>
    </w:pPr>
    <w:rPr>
      <w:rFonts w:ascii="Times New Roman" w:eastAsia="Times New Roman" w:hAnsi="Times New Roman" w:cs="Times New Roman"/>
      <w:szCs w:val="20"/>
      <w:lang w:eastAsia="fr-FR"/>
    </w:rPr>
  </w:style>
  <w:style w:type="paragraph" w:styleId="Retraitcorpsdetexte3">
    <w:name w:val="Body Text Indent 3"/>
    <w:basedOn w:val="Normal"/>
    <w:link w:val="Retraitcorpsdetexte3Car"/>
    <w:rsid w:val="00C43F03"/>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rsid w:val="00C43F03"/>
    <w:rPr>
      <w:rFonts w:ascii="Times New Roman" w:eastAsia="Times New Roman" w:hAnsi="Times New Roman" w:cs="Times New Roman"/>
      <w:sz w:val="16"/>
      <w:szCs w:val="16"/>
      <w:lang w:eastAsia="fr-FR"/>
    </w:rPr>
  </w:style>
  <w:style w:type="paragraph" w:styleId="Sous-titre">
    <w:name w:val="Subtitle"/>
    <w:basedOn w:val="Normal"/>
    <w:next w:val="Normal"/>
    <w:link w:val="Sous-titreCar"/>
    <w:qFormat/>
    <w:rsid w:val="00C43F03"/>
    <w:pPr>
      <w:numPr>
        <w:ilvl w:val="1"/>
      </w:numPr>
      <w:spacing w:after="0" w:line="240" w:lineRule="auto"/>
    </w:pPr>
    <w:rPr>
      <w:rFonts w:ascii="Cambria" w:eastAsia="Times New Roman" w:hAnsi="Cambria" w:cs="Times New Roman"/>
      <w:i/>
      <w:iCs/>
      <w:color w:val="4F81BD"/>
      <w:spacing w:val="15"/>
      <w:sz w:val="24"/>
      <w:szCs w:val="24"/>
      <w:lang w:eastAsia="fr-FR"/>
    </w:rPr>
  </w:style>
  <w:style w:type="character" w:customStyle="1" w:styleId="Sous-titreCar">
    <w:name w:val="Sous-titre Car"/>
    <w:basedOn w:val="Policepardfaut"/>
    <w:link w:val="Sous-titre"/>
    <w:rsid w:val="00C43F03"/>
    <w:rPr>
      <w:rFonts w:ascii="Cambria" w:eastAsia="Times New Roman" w:hAnsi="Cambria" w:cs="Times New Roman"/>
      <w:i/>
      <w:iCs/>
      <w:color w:val="4F81BD"/>
      <w:spacing w:val="15"/>
      <w:sz w:val="24"/>
      <w:szCs w:val="24"/>
      <w:lang w:eastAsia="fr-FR"/>
    </w:rPr>
  </w:style>
  <w:style w:type="paragraph" w:styleId="En-ttedetabledesmatires">
    <w:name w:val="TOC Heading"/>
    <w:basedOn w:val="Titre1"/>
    <w:next w:val="Normal"/>
    <w:qFormat/>
    <w:rsid w:val="00C43F03"/>
    <w:pPr>
      <w:keepLines/>
      <w:spacing w:before="480" w:line="276" w:lineRule="auto"/>
      <w:outlineLvl w:val="9"/>
    </w:pPr>
    <w:rPr>
      <w:rFonts w:ascii="Cambria" w:hAnsi="Cambria"/>
      <w:color w:val="365F91"/>
      <w:szCs w:val="28"/>
      <w:lang w:eastAsia="en-US"/>
    </w:rPr>
  </w:style>
  <w:style w:type="paragraph" w:styleId="TM1">
    <w:name w:val="toc 1"/>
    <w:basedOn w:val="Normal"/>
    <w:next w:val="Normal"/>
    <w:autoRedefine/>
    <w:uiPriority w:val="39"/>
    <w:unhideWhenUsed/>
    <w:rsid w:val="00C43F03"/>
    <w:pPr>
      <w:tabs>
        <w:tab w:val="right" w:leader="dot" w:pos="9060"/>
      </w:tabs>
      <w:spacing w:after="100" w:line="276" w:lineRule="auto"/>
    </w:pPr>
    <w:rPr>
      <w:rFonts w:ascii="Tahoma" w:eastAsia="Calibri" w:hAnsi="Tahoma" w:cs="Tahoma"/>
      <w:noProof/>
    </w:rPr>
  </w:style>
  <w:style w:type="paragraph" w:styleId="TM2">
    <w:name w:val="toc 2"/>
    <w:basedOn w:val="Normal"/>
    <w:next w:val="Normal"/>
    <w:autoRedefine/>
    <w:uiPriority w:val="39"/>
    <w:unhideWhenUsed/>
    <w:rsid w:val="00C43F03"/>
    <w:pPr>
      <w:tabs>
        <w:tab w:val="right" w:leader="dot" w:pos="9060"/>
      </w:tabs>
      <w:spacing w:after="100" w:line="276" w:lineRule="auto"/>
      <w:ind w:left="220"/>
    </w:pPr>
    <w:rPr>
      <w:rFonts w:ascii="Tahoma" w:eastAsia="Calibri" w:hAnsi="Tahoma" w:cs="Tahoma"/>
      <w:noProof/>
    </w:rPr>
  </w:style>
  <w:style w:type="paragraph" w:styleId="TM3">
    <w:name w:val="toc 3"/>
    <w:basedOn w:val="Normal"/>
    <w:next w:val="Normal"/>
    <w:autoRedefine/>
    <w:uiPriority w:val="39"/>
    <w:unhideWhenUsed/>
    <w:rsid w:val="00C43F03"/>
    <w:pPr>
      <w:tabs>
        <w:tab w:val="right" w:leader="dot" w:pos="9060"/>
      </w:tabs>
      <w:spacing w:after="100" w:line="276" w:lineRule="auto"/>
      <w:ind w:left="440"/>
    </w:pPr>
    <w:rPr>
      <w:rFonts w:ascii="Tahoma" w:eastAsia="Calibri" w:hAnsi="Tahoma" w:cs="Tahoma"/>
      <w:noProof/>
    </w:rPr>
  </w:style>
  <w:style w:type="character" w:styleId="Lienhypertextesuivivisit">
    <w:name w:val="FollowedHyperlink"/>
    <w:rsid w:val="00C43F03"/>
    <w:rPr>
      <w:color w:val="800080"/>
      <w:u w:val="single"/>
    </w:rPr>
  </w:style>
  <w:style w:type="character" w:customStyle="1" w:styleId="Titre1SQCar">
    <w:name w:val="Titre 1 SQ Car"/>
    <w:aliases w:val="Chapter Headline Car,h1 Car Car"/>
    <w:rsid w:val="00C43F03"/>
    <w:rPr>
      <w:b/>
      <w:bCs/>
      <w:sz w:val="28"/>
      <w:szCs w:val="24"/>
      <w:lang w:val="fr-FR" w:eastAsia="fr-FR" w:bidi="ar-SA"/>
    </w:rPr>
  </w:style>
  <w:style w:type="table" w:styleId="Grilledutableau">
    <w:name w:val="Table Grid"/>
    <w:basedOn w:val="TableauNormal"/>
    <w:uiPriority w:val="59"/>
    <w:rsid w:val="00C43F0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ligne">
    <w:name w:val="line number"/>
    <w:basedOn w:val="Policepardfaut"/>
    <w:uiPriority w:val="99"/>
    <w:semiHidden/>
    <w:unhideWhenUsed/>
    <w:rsid w:val="00C43F03"/>
  </w:style>
  <w:style w:type="character" w:styleId="Marquedecommentaire">
    <w:name w:val="annotation reference"/>
    <w:semiHidden/>
    <w:unhideWhenUsed/>
    <w:rsid w:val="00C43F03"/>
    <w:rPr>
      <w:sz w:val="16"/>
      <w:szCs w:val="16"/>
    </w:rPr>
  </w:style>
  <w:style w:type="paragraph" w:styleId="Objetducommentaire">
    <w:name w:val="annotation subject"/>
    <w:basedOn w:val="Commentaire"/>
    <w:next w:val="Commentaire"/>
    <w:link w:val="ObjetducommentaireCar"/>
    <w:uiPriority w:val="99"/>
    <w:semiHidden/>
    <w:unhideWhenUsed/>
    <w:rsid w:val="00C43F03"/>
    <w:pPr>
      <w:spacing w:after="0" w:line="240" w:lineRule="auto"/>
    </w:pPr>
    <w:rPr>
      <w:rFonts w:ascii="Times New Roman" w:eastAsia="Times New Roman" w:hAnsi="Times New Roman"/>
      <w:b/>
      <w:bCs/>
      <w:sz w:val="20"/>
      <w:szCs w:val="20"/>
    </w:rPr>
  </w:style>
  <w:style w:type="character" w:customStyle="1" w:styleId="ObjetducommentaireCar">
    <w:name w:val="Objet du commentaire Car"/>
    <w:basedOn w:val="CommentaireCar1"/>
    <w:link w:val="Objetducommentaire"/>
    <w:uiPriority w:val="99"/>
    <w:semiHidden/>
    <w:rsid w:val="00C43F03"/>
    <w:rPr>
      <w:rFonts w:ascii="Times New Roman" w:eastAsia="Times New Roman" w:hAnsi="Times New Roman"/>
      <w:b/>
      <w:bCs/>
      <w:sz w:val="20"/>
      <w:szCs w:val="20"/>
      <w:lang w:eastAsia="fr-FR"/>
    </w:rPr>
  </w:style>
  <w:style w:type="paragraph" w:styleId="Rvision">
    <w:name w:val="Revision"/>
    <w:hidden/>
    <w:uiPriority w:val="99"/>
    <w:semiHidden/>
    <w:rsid w:val="00C43F03"/>
    <w:pPr>
      <w:spacing w:after="0"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553EA"/>
    <w:rPr>
      <w:b/>
      <w:bCs/>
    </w:rPr>
  </w:style>
  <w:style w:type="character" w:styleId="Mentionnonrsolue">
    <w:name w:val="Unresolved Mention"/>
    <w:basedOn w:val="Policepardfaut"/>
    <w:uiPriority w:val="99"/>
    <w:semiHidden/>
    <w:unhideWhenUsed/>
    <w:rsid w:val="005166DC"/>
    <w:rPr>
      <w:color w:val="808080"/>
      <w:shd w:val="clear" w:color="auto" w:fill="E6E6E6"/>
    </w:rPr>
  </w:style>
  <w:style w:type="paragraph" w:customStyle="1" w:styleId="Default">
    <w:name w:val="Default"/>
    <w:rsid w:val="007A2CB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77000">
      <w:bodyDiv w:val="1"/>
      <w:marLeft w:val="0"/>
      <w:marRight w:val="0"/>
      <w:marTop w:val="0"/>
      <w:marBottom w:val="0"/>
      <w:divBdr>
        <w:top w:val="none" w:sz="0" w:space="0" w:color="auto"/>
        <w:left w:val="none" w:sz="0" w:space="0" w:color="auto"/>
        <w:bottom w:val="none" w:sz="0" w:space="0" w:color="auto"/>
        <w:right w:val="none" w:sz="0" w:space="0" w:color="auto"/>
      </w:divBdr>
    </w:div>
    <w:div w:id="217934676">
      <w:bodyDiv w:val="1"/>
      <w:marLeft w:val="0"/>
      <w:marRight w:val="0"/>
      <w:marTop w:val="0"/>
      <w:marBottom w:val="0"/>
      <w:divBdr>
        <w:top w:val="none" w:sz="0" w:space="0" w:color="auto"/>
        <w:left w:val="none" w:sz="0" w:space="0" w:color="auto"/>
        <w:bottom w:val="none" w:sz="0" w:space="0" w:color="auto"/>
        <w:right w:val="none" w:sz="0" w:space="0" w:color="auto"/>
      </w:divBdr>
    </w:div>
    <w:div w:id="245307937">
      <w:bodyDiv w:val="1"/>
      <w:marLeft w:val="0"/>
      <w:marRight w:val="0"/>
      <w:marTop w:val="0"/>
      <w:marBottom w:val="0"/>
      <w:divBdr>
        <w:top w:val="none" w:sz="0" w:space="0" w:color="auto"/>
        <w:left w:val="none" w:sz="0" w:space="0" w:color="auto"/>
        <w:bottom w:val="none" w:sz="0" w:space="0" w:color="auto"/>
        <w:right w:val="none" w:sz="0" w:space="0" w:color="auto"/>
      </w:divBdr>
    </w:div>
    <w:div w:id="412897104">
      <w:bodyDiv w:val="1"/>
      <w:marLeft w:val="0"/>
      <w:marRight w:val="0"/>
      <w:marTop w:val="0"/>
      <w:marBottom w:val="0"/>
      <w:divBdr>
        <w:top w:val="none" w:sz="0" w:space="0" w:color="auto"/>
        <w:left w:val="none" w:sz="0" w:space="0" w:color="auto"/>
        <w:bottom w:val="none" w:sz="0" w:space="0" w:color="auto"/>
        <w:right w:val="none" w:sz="0" w:space="0" w:color="auto"/>
      </w:divBdr>
      <w:divsChild>
        <w:div w:id="884100345">
          <w:marLeft w:val="0"/>
          <w:marRight w:val="0"/>
          <w:marTop w:val="0"/>
          <w:marBottom w:val="0"/>
          <w:divBdr>
            <w:top w:val="none" w:sz="0" w:space="0" w:color="auto"/>
            <w:left w:val="none" w:sz="0" w:space="0" w:color="auto"/>
            <w:bottom w:val="none" w:sz="0" w:space="0" w:color="auto"/>
            <w:right w:val="none" w:sz="0" w:space="0" w:color="auto"/>
          </w:divBdr>
          <w:divsChild>
            <w:div w:id="1124537323">
              <w:marLeft w:val="0"/>
              <w:marRight w:val="0"/>
              <w:marTop w:val="0"/>
              <w:marBottom w:val="0"/>
              <w:divBdr>
                <w:top w:val="none" w:sz="0" w:space="0" w:color="auto"/>
                <w:left w:val="none" w:sz="0" w:space="0" w:color="auto"/>
                <w:bottom w:val="none" w:sz="0" w:space="0" w:color="auto"/>
                <w:right w:val="none" w:sz="0" w:space="0" w:color="auto"/>
              </w:divBdr>
              <w:divsChild>
                <w:div w:id="324213226">
                  <w:marLeft w:val="0"/>
                  <w:marRight w:val="0"/>
                  <w:marTop w:val="0"/>
                  <w:marBottom w:val="0"/>
                  <w:divBdr>
                    <w:top w:val="none" w:sz="0" w:space="0" w:color="auto"/>
                    <w:left w:val="none" w:sz="0" w:space="0" w:color="auto"/>
                    <w:bottom w:val="none" w:sz="0" w:space="0" w:color="auto"/>
                    <w:right w:val="none" w:sz="0" w:space="0" w:color="auto"/>
                  </w:divBdr>
                  <w:divsChild>
                    <w:div w:id="1533959185">
                      <w:marLeft w:val="0"/>
                      <w:marRight w:val="0"/>
                      <w:marTop w:val="0"/>
                      <w:marBottom w:val="0"/>
                      <w:divBdr>
                        <w:top w:val="none" w:sz="0" w:space="0" w:color="auto"/>
                        <w:left w:val="none" w:sz="0" w:space="0" w:color="auto"/>
                        <w:bottom w:val="none" w:sz="0" w:space="0" w:color="auto"/>
                        <w:right w:val="none" w:sz="0" w:space="0" w:color="auto"/>
                      </w:divBdr>
                      <w:divsChild>
                        <w:div w:id="1261526932">
                          <w:marLeft w:val="0"/>
                          <w:marRight w:val="0"/>
                          <w:marTop w:val="0"/>
                          <w:marBottom w:val="0"/>
                          <w:divBdr>
                            <w:top w:val="none" w:sz="0" w:space="0" w:color="auto"/>
                            <w:left w:val="none" w:sz="0" w:space="0" w:color="auto"/>
                            <w:bottom w:val="none" w:sz="0" w:space="0" w:color="auto"/>
                            <w:right w:val="none" w:sz="0" w:space="0" w:color="auto"/>
                          </w:divBdr>
                          <w:divsChild>
                            <w:div w:id="1244753446">
                              <w:marLeft w:val="0"/>
                              <w:marRight w:val="0"/>
                              <w:marTop w:val="0"/>
                              <w:marBottom w:val="0"/>
                              <w:divBdr>
                                <w:top w:val="none" w:sz="0" w:space="0" w:color="auto"/>
                                <w:left w:val="none" w:sz="0" w:space="0" w:color="auto"/>
                                <w:bottom w:val="none" w:sz="0" w:space="0" w:color="auto"/>
                                <w:right w:val="none" w:sz="0" w:space="0" w:color="auto"/>
                              </w:divBdr>
                              <w:divsChild>
                                <w:div w:id="1002273282">
                                  <w:marLeft w:val="0"/>
                                  <w:marRight w:val="0"/>
                                  <w:marTop w:val="0"/>
                                  <w:marBottom w:val="0"/>
                                  <w:divBdr>
                                    <w:top w:val="none" w:sz="0" w:space="0" w:color="auto"/>
                                    <w:left w:val="none" w:sz="0" w:space="0" w:color="auto"/>
                                    <w:bottom w:val="none" w:sz="0" w:space="0" w:color="auto"/>
                                    <w:right w:val="none" w:sz="0" w:space="0" w:color="auto"/>
                                  </w:divBdr>
                                  <w:divsChild>
                                    <w:div w:id="741562719">
                                      <w:marLeft w:val="0"/>
                                      <w:marRight w:val="0"/>
                                      <w:marTop w:val="0"/>
                                      <w:marBottom w:val="0"/>
                                      <w:divBdr>
                                        <w:top w:val="none" w:sz="0" w:space="0" w:color="auto"/>
                                        <w:left w:val="none" w:sz="0" w:space="0" w:color="auto"/>
                                        <w:bottom w:val="none" w:sz="0" w:space="0" w:color="auto"/>
                                        <w:right w:val="none" w:sz="0" w:space="0" w:color="auto"/>
                                      </w:divBdr>
                                      <w:divsChild>
                                        <w:div w:id="5731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342318">
      <w:bodyDiv w:val="1"/>
      <w:marLeft w:val="0"/>
      <w:marRight w:val="0"/>
      <w:marTop w:val="0"/>
      <w:marBottom w:val="0"/>
      <w:divBdr>
        <w:top w:val="none" w:sz="0" w:space="0" w:color="auto"/>
        <w:left w:val="none" w:sz="0" w:space="0" w:color="auto"/>
        <w:bottom w:val="none" w:sz="0" w:space="0" w:color="auto"/>
        <w:right w:val="none" w:sz="0" w:space="0" w:color="auto"/>
      </w:divBdr>
    </w:div>
    <w:div w:id="792097483">
      <w:bodyDiv w:val="1"/>
      <w:marLeft w:val="0"/>
      <w:marRight w:val="0"/>
      <w:marTop w:val="0"/>
      <w:marBottom w:val="0"/>
      <w:divBdr>
        <w:top w:val="none" w:sz="0" w:space="0" w:color="auto"/>
        <w:left w:val="none" w:sz="0" w:space="0" w:color="auto"/>
        <w:bottom w:val="none" w:sz="0" w:space="0" w:color="auto"/>
        <w:right w:val="none" w:sz="0" w:space="0" w:color="auto"/>
      </w:divBdr>
    </w:div>
    <w:div w:id="980768187">
      <w:bodyDiv w:val="1"/>
      <w:marLeft w:val="0"/>
      <w:marRight w:val="0"/>
      <w:marTop w:val="0"/>
      <w:marBottom w:val="0"/>
      <w:divBdr>
        <w:top w:val="none" w:sz="0" w:space="0" w:color="auto"/>
        <w:left w:val="none" w:sz="0" w:space="0" w:color="auto"/>
        <w:bottom w:val="none" w:sz="0" w:space="0" w:color="auto"/>
        <w:right w:val="none" w:sz="0" w:space="0" w:color="auto"/>
      </w:divBdr>
    </w:div>
    <w:div w:id="1116679472">
      <w:bodyDiv w:val="1"/>
      <w:marLeft w:val="0"/>
      <w:marRight w:val="0"/>
      <w:marTop w:val="0"/>
      <w:marBottom w:val="0"/>
      <w:divBdr>
        <w:top w:val="none" w:sz="0" w:space="0" w:color="auto"/>
        <w:left w:val="none" w:sz="0" w:space="0" w:color="auto"/>
        <w:bottom w:val="none" w:sz="0" w:space="0" w:color="auto"/>
        <w:right w:val="none" w:sz="0" w:space="0" w:color="auto"/>
      </w:divBdr>
    </w:div>
    <w:div w:id="1332684403">
      <w:bodyDiv w:val="1"/>
      <w:marLeft w:val="0"/>
      <w:marRight w:val="0"/>
      <w:marTop w:val="0"/>
      <w:marBottom w:val="0"/>
      <w:divBdr>
        <w:top w:val="none" w:sz="0" w:space="0" w:color="auto"/>
        <w:left w:val="none" w:sz="0" w:space="0" w:color="auto"/>
        <w:bottom w:val="none" w:sz="0" w:space="0" w:color="auto"/>
        <w:right w:val="none" w:sz="0" w:space="0" w:color="auto"/>
      </w:divBdr>
      <w:divsChild>
        <w:div w:id="1456438539">
          <w:marLeft w:val="0"/>
          <w:marRight w:val="0"/>
          <w:marTop w:val="0"/>
          <w:marBottom w:val="0"/>
          <w:divBdr>
            <w:top w:val="none" w:sz="0" w:space="0" w:color="auto"/>
            <w:left w:val="none" w:sz="0" w:space="0" w:color="auto"/>
            <w:bottom w:val="none" w:sz="0" w:space="0" w:color="auto"/>
            <w:right w:val="none" w:sz="0" w:space="0" w:color="auto"/>
          </w:divBdr>
          <w:divsChild>
            <w:div w:id="446512154">
              <w:marLeft w:val="0"/>
              <w:marRight w:val="0"/>
              <w:marTop w:val="0"/>
              <w:marBottom w:val="0"/>
              <w:divBdr>
                <w:top w:val="none" w:sz="0" w:space="0" w:color="auto"/>
                <w:left w:val="none" w:sz="0" w:space="0" w:color="auto"/>
                <w:bottom w:val="none" w:sz="0" w:space="0" w:color="auto"/>
                <w:right w:val="none" w:sz="0" w:space="0" w:color="auto"/>
              </w:divBdr>
              <w:divsChild>
                <w:div w:id="137572399">
                  <w:marLeft w:val="0"/>
                  <w:marRight w:val="0"/>
                  <w:marTop w:val="0"/>
                  <w:marBottom w:val="0"/>
                  <w:divBdr>
                    <w:top w:val="none" w:sz="0" w:space="0" w:color="auto"/>
                    <w:left w:val="none" w:sz="0" w:space="0" w:color="auto"/>
                    <w:bottom w:val="none" w:sz="0" w:space="0" w:color="auto"/>
                    <w:right w:val="none" w:sz="0" w:space="0" w:color="auto"/>
                  </w:divBdr>
                  <w:divsChild>
                    <w:div w:id="638726594">
                      <w:marLeft w:val="0"/>
                      <w:marRight w:val="0"/>
                      <w:marTop w:val="0"/>
                      <w:marBottom w:val="0"/>
                      <w:divBdr>
                        <w:top w:val="none" w:sz="0" w:space="0" w:color="auto"/>
                        <w:left w:val="none" w:sz="0" w:space="0" w:color="auto"/>
                        <w:bottom w:val="none" w:sz="0" w:space="0" w:color="auto"/>
                        <w:right w:val="none" w:sz="0" w:space="0" w:color="auto"/>
                      </w:divBdr>
                      <w:divsChild>
                        <w:div w:id="1316958456">
                          <w:marLeft w:val="0"/>
                          <w:marRight w:val="0"/>
                          <w:marTop w:val="0"/>
                          <w:marBottom w:val="0"/>
                          <w:divBdr>
                            <w:top w:val="none" w:sz="0" w:space="0" w:color="auto"/>
                            <w:left w:val="none" w:sz="0" w:space="0" w:color="auto"/>
                            <w:bottom w:val="none" w:sz="0" w:space="0" w:color="auto"/>
                            <w:right w:val="none" w:sz="0" w:space="0" w:color="auto"/>
                          </w:divBdr>
                          <w:divsChild>
                            <w:div w:id="1584558854">
                              <w:marLeft w:val="0"/>
                              <w:marRight w:val="0"/>
                              <w:marTop w:val="0"/>
                              <w:marBottom w:val="0"/>
                              <w:divBdr>
                                <w:top w:val="none" w:sz="0" w:space="0" w:color="auto"/>
                                <w:left w:val="none" w:sz="0" w:space="0" w:color="auto"/>
                                <w:bottom w:val="none" w:sz="0" w:space="0" w:color="auto"/>
                                <w:right w:val="none" w:sz="0" w:space="0" w:color="auto"/>
                              </w:divBdr>
                              <w:divsChild>
                                <w:div w:id="264309176">
                                  <w:marLeft w:val="0"/>
                                  <w:marRight w:val="0"/>
                                  <w:marTop w:val="0"/>
                                  <w:marBottom w:val="0"/>
                                  <w:divBdr>
                                    <w:top w:val="none" w:sz="0" w:space="0" w:color="auto"/>
                                    <w:left w:val="none" w:sz="0" w:space="0" w:color="auto"/>
                                    <w:bottom w:val="none" w:sz="0" w:space="0" w:color="auto"/>
                                    <w:right w:val="none" w:sz="0" w:space="0" w:color="auto"/>
                                  </w:divBdr>
                                  <w:divsChild>
                                    <w:div w:id="1744330746">
                                      <w:marLeft w:val="0"/>
                                      <w:marRight w:val="0"/>
                                      <w:marTop w:val="0"/>
                                      <w:marBottom w:val="0"/>
                                      <w:divBdr>
                                        <w:top w:val="none" w:sz="0" w:space="0" w:color="auto"/>
                                        <w:left w:val="none" w:sz="0" w:space="0" w:color="auto"/>
                                        <w:bottom w:val="none" w:sz="0" w:space="0" w:color="auto"/>
                                        <w:right w:val="none" w:sz="0" w:space="0" w:color="auto"/>
                                      </w:divBdr>
                                      <w:divsChild>
                                        <w:div w:id="4523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518805">
      <w:bodyDiv w:val="1"/>
      <w:marLeft w:val="0"/>
      <w:marRight w:val="0"/>
      <w:marTop w:val="0"/>
      <w:marBottom w:val="0"/>
      <w:divBdr>
        <w:top w:val="none" w:sz="0" w:space="0" w:color="auto"/>
        <w:left w:val="none" w:sz="0" w:space="0" w:color="auto"/>
        <w:bottom w:val="none" w:sz="0" w:space="0" w:color="auto"/>
        <w:right w:val="none" w:sz="0" w:space="0" w:color="auto"/>
      </w:divBdr>
    </w:div>
    <w:div w:id="21132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hyperlink" Target="http://observatoire.franceboisforet.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xpair.com/lexique/definition/eau_chaude_sanitaire.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xpair.com/lexique/definition/legionellose.htm" TargetMode="External"/><Relationship Id="rId20" Type="http://schemas.openxmlformats.org/officeDocument/2006/relationships/hyperlink" Target="http://www.fnccr.asso.fr/article/guide-reseaux-de-chale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enat.fr/basile/visio.do?id=qSEQ141214363&amp;idtable=q294646|q294652|q294671|q294672|q294713|q294767|q294495|q294716|q294796|q294612&amp;&amp;rch=qa&amp;de=20150208&amp;au=20150223&amp;dp=15+jours&amp;radio=dp&amp;date=dateJORep&amp;appr=text&amp;aff=ar&amp;tri=dd&amp;off=40&amp;afd=ppr&amp;afd=ppl&amp;afd=pjl&amp;afd=cvn" TargetMode="External"/><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s://www.sollen.fr/login"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reseaux-chaleur.cerema.fr/techniques-doptimisation-des-reseaux-de-chaleu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3DDFF2-9124-4499-A200-57DD2BE1D02C}"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fr-FR"/>
        </a:p>
      </dgm:t>
    </dgm:pt>
    <dgm:pt modelId="{3626190C-4A01-4BD3-8113-2BD34BDF7E59}">
      <dgm:prSet phldrT="[Texte]"/>
      <dgm:spPr>
        <a:solidFill>
          <a:srgbClr val="92D050"/>
        </a:solidFill>
      </dgm:spPr>
      <dgm:t>
        <a:bodyPr/>
        <a:lstStyle/>
        <a:p>
          <a:r>
            <a:rPr lang="fr-FR"/>
            <a:t>Consommateurs</a:t>
          </a:r>
        </a:p>
      </dgm:t>
    </dgm:pt>
    <dgm:pt modelId="{D8198343-5879-4E97-AB7D-5B30BD021266}" type="parTrans" cxnId="{F70862F6-1C8C-4792-BF51-03F8631BBE80}">
      <dgm:prSet/>
      <dgm:spPr/>
      <dgm:t>
        <a:bodyPr/>
        <a:lstStyle/>
        <a:p>
          <a:endParaRPr lang="fr-FR"/>
        </a:p>
      </dgm:t>
    </dgm:pt>
    <dgm:pt modelId="{1D64DF36-4EBC-429F-88CE-B3FB3CACFAD9}" type="sibTrans" cxnId="{F70862F6-1C8C-4792-BF51-03F8631BBE80}">
      <dgm:prSet/>
      <dgm:spPr/>
      <dgm:t>
        <a:bodyPr/>
        <a:lstStyle/>
        <a:p>
          <a:endParaRPr lang="fr-FR"/>
        </a:p>
      </dgm:t>
    </dgm:pt>
    <dgm:pt modelId="{11F3BA29-30A7-431B-8110-1B94B35D8C23}">
      <dgm:prSet phldrT="[Texte]"/>
      <dgm:spPr>
        <a:solidFill>
          <a:schemeClr val="accent6">
            <a:lumMod val="40000"/>
            <a:lumOff val="60000"/>
          </a:schemeClr>
        </a:solidFill>
      </dgm:spPr>
      <dgm:t>
        <a:bodyPr/>
        <a:lstStyle/>
        <a:p>
          <a:r>
            <a:rPr lang="fr-FR"/>
            <a:t>Résidentiels (maisons individuelles raccordées)</a:t>
          </a:r>
        </a:p>
      </dgm:t>
    </dgm:pt>
    <dgm:pt modelId="{90CFD0C4-4A4C-482C-94BB-A803D3C08FFC}" type="parTrans" cxnId="{C68065D0-608D-4702-8044-D36EC7446D0F}">
      <dgm:prSet/>
      <dgm:spPr/>
      <dgm:t>
        <a:bodyPr/>
        <a:lstStyle/>
        <a:p>
          <a:endParaRPr lang="fr-FR"/>
        </a:p>
      </dgm:t>
    </dgm:pt>
    <dgm:pt modelId="{E4757C6E-AFA4-47D2-A9B9-39F29C7EBC7A}" type="sibTrans" cxnId="{C68065D0-608D-4702-8044-D36EC7446D0F}">
      <dgm:prSet/>
      <dgm:spPr/>
      <dgm:t>
        <a:bodyPr/>
        <a:lstStyle/>
        <a:p>
          <a:endParaRPr lang="fr-FR"/>
        </a:p>
      </dgm:t>
    </dgm:pt>
    <dgm:pt modelId="{503F6B32-8ADF-4CEB-BE2E-57C3B986CB86}">
      <dgm:prSet phldrT="[Texte]"/>
      <dgm:spPr>
        <a:solidFill>
          <a:srgbClr val="FF0000"/>
        </a:solidFill>
      </dgm:spPr>
      <dgm:t>
        <a:bodyPr/>
        <a:lstStyle/>
        <a:p>
          <a:r>
            <a:rPr lang="fr-FR"/>
            <a:t>Professionnels</a:t>
          </a:r>
        </a:p>
      </dgm:t>
    </dgm:pt>
    <dgm:pt modelId="{09585553-1A59-442E-846C-E16254F7FF06}" type="parTrans" cxnId="{53F6AED6-B996-4696-A0B0-B0CB6E7F4FE1}">
      <dgm:prSet/>
      <dgm:spPr/>
      <dgm:t>
        <a:bodyPr/>
        <a:lstStyle/>
        <a:p>
          <a:endParaRPr lang="fr-FR"/>
        </a:p>
      </dgm:t>
    </dgm:pt>
    <dgm:pt modelId="{C49939E9-0FEF-4063-86E6-6324A82F1AFD}" type="sibTrans" cxnId="{53F6AED6-B996-4696-A0B0-B0CB6E7F4FE1}">
      <dgm:prSet/>
      <dgm:spPr/>
      <dgm:t>
        <a:bodyPr/>
        <a:lstStyle/>
        <a:p>
          <a:endParaRPr lang="fr-FR"/>
        </a:p>
      </dgm:t>
    </dgm:pt>
    <dgm:pt modelId="{974EB9B7-FBCC-4A43-851A-FE1800ABD509}">
      <dgm:prSet phldrT="[Texte]"/>
      <dgm:spPr>
        <a:solidFill>
          <a:schemeClr val="accent2">
            <a:lumMod val="40000"/>
            <a:lumOff val="60000"/>
          </a:schemeClr>
        </a:solidFill>
      </dgm:spPr>
      <dgm:t>
        <a:bodyPr/>
        <a:lstStyle/>
        <a:p>
          <a:r>
            <a:rPr lang="fr-FR"/>
            <a:t>Artisans</a:t>
          </a:r>
        </a:p>
      </dgm:t>
    </dgm:pt>
    <dgm:pt modelId="{9E8F790D-5410-4ECD-9E2A-7808DC2428DC}" type="parTrans" cxnId="{BD26F8F5-E7D7-4F72-AC54-99D2DBC88B27}">
      <dgm:prSet/>
      <dgm:spPr/>
      <dgm:t>
        <a:bodyPr/>
        <a:lstStyle/>
        <a:p>
          <a:endParaRPr lang="fr-FR"/>
        </a:p>
      </dgm:t>
    </dgm:pt>
    <dgm:pt modelId="{22FDA64C-AA04-4943-840F-B8E48671D6C9}" type="sibTrans" cxnId="{BD26F8F5-E7D7-4F72-AC54-99D2DBC88B27}">
      <dgm:prSet/>
      <dgm:spPr/>
      <dgm:t>
        <a:bodyPr/>
        <a:lstStyle/>
        <a:p>
          <a:endParaRPr lang="fr-FR"/>
        </a:p>
      </dgm:t>
    </dgm:pt>
    <dgm:pt modelId="{BC28FFC2-3C8A-4757-BEFC-AB974DD4CB82}">
      <dgm:prSet phldrT="[Texte]"/>
      <dgm:spPr/>
      <dgm:t>
        <a:bodyPr/>
        <a:lstStyle/>
        <a:p>
          <a:r>
            <a:rPr lang="fr-FR"/>
            <a:t>Non-professionnels</a:t>
          </a:r>
        </a:p>
      </dgm:t>
    </dgm:pt>
    <dgm:pt modelId="{696D0D88-C8C9-4B49-9F06-20E2C0DCD0EE}" type="parTrans" cxnId="{9042D31F-83E2-43C8-B72E-3C0A6905DBB8}">
      <dgm:prSet/>
      <dgm:spPr/>
      <dgm:t>
        <a:bodyPr/>
        <a:lstStyle/>
        <a:p>
          <a:endParaRPr lang="fr-FR"/>
        </a:p>
      </dgm:t>
    </dgm:pt>
    <dgm:pt modelId="{9D1DE2F6-7116-4EEF-AC13-83EC373BE69B}" type="sibTrans" cxnId="{9042D31F-83E2-43C8-B72E-3C0A6905DBB8}">
      <dgm:prSet/>
      <dgm:spPr/>
      <dgm:t>
        <a:bodyPr/>
        <a:lstStyle/>
        <a:p>
          <a:endParaRPr lang="fr-FR"/>
        </a:p>
      </dgm:t>
    </dgm:pt>
    <dgm:pt modelId="{7C24E780-FAF8-471F-B124-273B41D031AE}">
      <dgm:prSet/>
      <dgm:spPr/>
      <dgm:t>
        <a:bodyPr/>
        <a:lstStyle/>
        <a:p>
          <a:r>
            <a:rPr lang="fr-FR"/>
            <a:t>Syndicats de copropriétaires</a:t>
          </a:r>
        </a:p>
      </dgm:t>
    </dgm:pt>
    <dgm:pt modelId="{E88E27F4-0D3F-4255-AFE1-71CD52285F20}" type="parTrans" cxnId="{798DA25B-C19D-4A42-899E-BF70F140607D}">
      <dgm:prSet/>
      <dgm:spPr/>
      <dgm:t>
        <a:bodyPr/>
        <a:lstStyle/>
        <a:p>
          <a:endParaRPr lang="fr-FR"/>
        </a:p>
      </dgm:t>
    </dgm:pt>
    <dgm:pt modelId="{2DFCFC4B-A2E0-4949-AD2E-6BBD2CB0263C}" type="sibTrans" cxnId="{798DA25B-C19D-4A42-899E-BF70F140607D}">
      <dgm:prSet/>
      <dgm:spPr/>
      <dgm:t>
        <a:bodyPr/>
        <a:lstStyle/>
        <a:p>
          <a:endParaRPr lang="fr-FR"/>
        </a:p>
      </dgm:t>
    </dgm:pt>
    <dgm:pt modelId="{8B05984D-1D79-4C33-8444-A3421591164D}">
      <dgm:prSet phldrT="[Texte]"/>
      <dgm:spPr>
        <a:solidFill>
          <a:schemeClr val="accent2">
            <a:lumMod val="40000"/>
            <a:lumOff val="60000"/>
          </a:schemeClr>
        </a:solidFill>
      </dgm:spPr>
      <dgm:t>
        <a:bodyPr/>
        <a:lstStyle/>
        <a:p>
          <a:r>
            <a:rPr lang="fr-FR"/>
            <a:t>Professions libérales</a:t>
          </a:r>
        </a:p>
      </dgm:t>
    </dgm:pt>
    <dgm:pt modelId="{58E9FA30-77FD-4BC4-8CF3-99E41111B432}" type="parTrans" cxnId="{052A0392-8701-4305-8D84-5EFC3F043A19}">
      <dgm:prSet/>
      <dgm:spPr/>
      <dgm:t>
        <a:bodyPr/>
        <a:lstStyle/>
        <a:p>
          <a:endParaRPr lang="fr-FR"/>
        </a:p>
      </dgm:t>
    </dgm:pt>
    <dgm:pt modelId="{13CB20BD-E139-48E2-8EA3-3DF72C2C778E}" type="sibTrans" cxnId="{052A0392-8701-4305-8D84-5EFC3F043A19}">
      <dgm:prSet/>
      <dgm:spPr/>
      <dgm:t>
        <a:bodyPr/>
        <a:lstStyle/>
        <a:p>
          <a:endParaRPr lang="fr-FR"/>
        </a:p>
      </dgm:t>
    </dgm:pt>
    <dgm:pt modelId="{71E2B37F-74B9-4B28-A815-5BF69F0F846A}">
      <dgm:prSet phldrT="[Texte]"/>
      <dgm:spPr>
        <a:solidFill>
          <a:schemeClr val="accent2">
            <a:lumMod val="40000"/>
            <a:lumOff val="60000"/>
          </a:schemeClr>
        </a:solidFill>
      </dgm:spPr>
      <dgm:t>
        <a:bodyPr/>
        <a:lstStyle/>
        <a:p>
          <a:r>
            <a:rPr lang="fr-FR"/>
            <a:t>Commerçants</a:t>
          </a:r>
        </a:p>
      </dgm:t>
    </dgm:pt>
    <dgm:pt modelId="{7617FA6E-7BF7-49DF-AB69-8E6CE75FA60C}" type="parTrans" cxnId="{9EB729E5-0B8D-4C0F-99A6-17FFAE4366B4}">
      <dgm:prSet/>
      <dgm:spPr/>
      <dgm:t>
        <a:bodyPr/>
        <a:lstStyle/>
        <a:p>
          <a:endParaRPr lang="fr-FR"/>
        </a:p>
      </dgm:t>
    </dgm:pt>
    <dgm:pt modelId="{7E7EDBEE-93F4-4E5D-9D4C-BF9D50469A44}" type="sibTrans" cxnId="{9EB729E5-0B8D-4C0F-99A6-17FFAE4366B4}">
      <dgm:prSet/>
      <dgm:spPr/>
      <dgm:t>
        <a:bodyPr/>
        <a:lstStyle/>
        <a:p>
          <a:endParaRPr lang="fr-FR"/>
        </a:p>
      </dgm:t>
    </dgm:pt>
    <dgm:pt modelId="{53FD1CF7-A70E-4FC6-9559-A35F8FDB42C8}">
      <dgm:prSet phldrT="[Texte]"/>
      <dgm:spPr>
        <a:solidFill>
          <a:schemeClr val="accent2">
            <a:lumMod val="40000"/>
            <a:lumOff val="60000"/>
          </a:schemeClr>
        </a:solidFill>
      </dgm:spPr>
      <dgm:t>
        <a:bodyPr/>
        <a:lstStyle/>
        <a:p>
          <a:r>
            <a:rPr lang="fr-FR"/>
            <a:t>Industriels</a:t>
          </a:r>
        </a:p>
      </dgm:t>
    </dgm:pt>
    <dgm:pt modelId="{BA7DFD17-32C2-4ACE-9B5E-30F798610D2A}" type="parTrans" cxnId="{89FAF136-C95D-4FFA-8017-8D0628B93FB1}">
      <dgm:prSet/>
      <dgm:spPr/>
      <dgm:t>
        <a:bodyPr/>
        <a:lstStyle/>
        <a:p>
          <a:endParaRPr lang="fr-FR"/>
        </a:p>
      </dgm:t>
    </dgm:pt>
    <dgm:pt modelId="{226AA60F-D4CC-4418-98E7-B90F366A0B9A}" type="sibTrans" cxnId="{89FAF136-C95D-4FFA-8017-8D0628B93FB1}">
      <dgm:prSet/>
      <dgm:spPr/>
      <dgm:t>
        <a:bodyPr/>
        <a:lstStyle/>
        <a:p>
          <a:endParaRPr lang="fr-FR"/>
        </a:p>
      </dgm:t>
    </dgm:pt>
    <dgm:pt modelId="{5242703D-5039-48FA-AF95-728DFAA67173}">
      <dgm:prSet/>
      <dgm:spPr/>
      <dgm:t>
        <a:bodyPr/>
        <a:lstStyle/>
        <a:p>
          <a:r>
            <a:rPr lang="fr-FR"/>
            <a:t>Personnes publiques</a:t>
          </a:r>
        </a:p>
      </dgm:t>
    </dgm:pt>
    <dgm:pt modelId="{90703EE7-F88F-472E-9BDD-DE90E2EC871C}" type="parTrans" cxnId="{EAA9B568-EB24-4E52-839C-F79540C56143}">
      <dgm:prSet/>
      <dgm:spPr/>
      <dgm:t>
        <a:bodyPr/>
        <a:lstStyle/>
        <a:p>
          <a:endParaRPr lang="fr-FR"/>
        </a:p>
      </dgm:t>
    </dgm:pt>
    <dgm:pt modelId="{96635772-0CDA-4AFC-B410-8FDF4533B2EC}" type="sibTrans" cxnId="{EAA9B568-EB24-4E52-839C-F79540C56143}">
      <dgm:prSet/>
      <dgm:spPr/>
      <dgm:t>
        <a:bodyPr/>
        <a:lstStyle/>
        <a:p>
          <a:endParaRPr lang="fr-FR"/>
        </a:p>
      </dgm:t>
    </dgm:pt>
    <dgm:pt modelId="{B7B490A1-3FE1-4730-8F9C-789E664335A3}">
      <dgm:prSet phldrT="[Texte]"/>
      <dgm:spPr>
        <a:solidFill>
          <a:schemeClr val="accent2">
            <a:lumMod val="40000"/>
            <a:lumOff val="60000"/>
          </a:schemeClr>
        </a:solidFill>
      </dgm:spPr>
      <dgm:t>
        <a:bodyPr/>
        <a:lstStyle/>
        <a:p>
          <a:r>
            <a:rPr lang="fr-FR"/>
            <a:t>Bailleurs sociaux</a:t>
          </a:r>
        </a:p>
      </dgm:t>
    </dgm:pt>
    <dgm:pt modelId="{E4F716E8-568A-49C3-87BD-AB86E89B027C}" type="parTrans" cxnId="{E59CA236-2E9A-499D-8D03-552C34390700}">
      <dgm:prSet/>
      <dgm:spPr/>
      <dgm:t>
        <a:bodyPr/>
        <a:lstStyle/>
        <a:p>
          <a:endParaRPr lang="fr-FR"/>
        </a:p>
      </dgm:t>
    </dgm:pt>
    <dgm:pt modelId="{FCCCDBE8-4A2A-4E96-BAA1-1835B5B76661}" type="sibTrans" cxnId="{E59CA236-2E9A-499D-8D03-552C34390700}">
      <dgm:prSet/>
      <dgm:spPr/>
      <dgm:t>
        <a:bodyPr/>
        <a:lstStyle/>
        <a:p>
          <a:endParaRPr lang="fr-FR"/>
        </a:p>
      </dgm:t>
    </dgm:pt>
    <dgm:pt modelId="{F1677F1C-8150-4717-BF78-19940B889BE2}" type="pres">
      <dgm:prSet presAssocID="{1A3DDFF2-9124-4499-A200-57DD2BE1D02C}" presName="list" presStyleCnt="0">
        <dgm:presLayoutVars>
          <dgm:dir/>
          <dgm:animLvl val="lvl"/>
        </dgm:presLayoutVars>
      </dgm:prSet>
      <dgm:spPr/>
    </dgm:pt>
    <dgm:pt modelId="{7F721307-F2E3-4010-B4CD-45E716F39DE3}" type="pres">
      <dgm:prSet presAssocID="{3626190C-4A01-4BD3-8113-2BD34BDF7E59}" presName="posSpace" presStyleCnt="0"/>
      <dgm:spPr/>
    </dgm:pt>
    <dgm:pt modelId="{09B2E18B-F385-4F12-8C95-27B6685C3478}" type="pres">
      <dgm:prSet presAssocID="{3626190C-4A01-4BD3-8113-2BD34BDF7E59}" presName="vertFlow" presStyleCnt="0"/>
      <dgm:spPr/>
    </dgm:pt>
    <dgm:pt modelId="{001A78B6-90BC-4958-A2EC-F0D90A711DC1}" type="pres">
      <dgm:prSet presAssocID="{3626190C-4A01-4BD3-8113-2BD34BDF7E59}" presName="topSpace" presStyleCnt="0"/>
      <dgm:spPr/>
    </dgm:pt>
    <dgm:pt modelId="{C6ED77E0-28C7-47C4-AB2A-84D6C7A499CE}" type="pres">
      <dgm:prSet presAssocID="{3626190C-4A01-4BD3-8113-2BD34BDF7E59}" presName="firstComp" presStyleCnt="0"/>
      <dgm:spPr/>
    </dgm:pt>
    <dgm:pt modelId="{EB97BAEC-8ACE-4546-8DB2-2D843E1FB204}" type="pres">
      <dgm:prSet presAssocID="{3626190C-4A01-4BD3-8113-2BD34BDF7E59}" presName="firstChild" presStyleLbl="bgAccFollowNode1" presStyleIdx="0" presStyleCnt="8"/>
      <dgm:spPr/>
    </dgm:pt>
    <dgm:pt modelId="{2952C308-8908-4978-84B4-105404749FCF}" type="pres">
      <dgm:prSet presAssocID="{3626190C-4A01-4BD3-8113-2BD34BDF7E59}" presName="firstChildTx" presStyleLbl="bgAccFollowNode1" presStyleIdx="0" presStyleCnt="8">
        <dgm:presLayoutVars>
          <dgm:bulletEnabled val="1"/>
        </dgm:presLayoutVars>
      </dgm:prSet>
      <dgm:spPr/>
    </dgm:pt>
    <dgm:pt modelId="{21776ABB-3526-4125-B255-4C322135233F}" type="pres">
      <dgm:prSet presAssocID="{3626190C-4A01-4BD3-8113-2BD34BDF7E59}" presName="negSpace" presStyleCnt="0"/>
      <dgm:spPr/>
    </dgm:pt>
    <dgm:pt modelId="{5ED1091D-4CCF-4494-B490-2BCE1F455D3E}" type="pres">
      <dgm:prSet presAssocID="{3626190C-4A01-4BD3-8113-2BD34BDF7E59}" presName="circle" presStyleLbl="node1" presStyleIdx="0" presStyleCnt="3"/>
      <dgm:spPr/>
    </dgm:pt>
    <dgm:pt modelId="{FB799C81-D348-4847-BBD6-AA784F175FE4}" type="pres">
      <dgm:prSet presAssocID="{1D64DF36-4EBC-429F-88CE-B3FB3CACFAD9}" presName="transSpace" presStyleCnt="0"/>
      <dgm:spPr/>
    </dgm:pt>
    <dgm:pt modelId="{95983356-CBD5-45C7-A214-5E80EFF1C992}" type="pres">
      <dgm:prSet presAssocID="{503F6B32-8ADF-4CEB-BE2E-57C3B986CB86}" presName="posSpace" presStyleCnt="0"/>
      <dgm:spPr/>
    </dgm:pt>
    <dgm:pt modelId="{EB3934F9-0C2A-44C3-B6CB-6E0BD3ADBD4B}" type="pres">
      <dgm:prSet presAssocID="{503F6B32-8ADF-4CEB-BE2E-57C3B986CB86}" presName="vertFlow" presStyleCnt="0"/>
      <dgm:spPr/>
    </dgm:pt>
    <dgm:pt modelId="{96FAEC06-F8FA-4C00-8626-67252B1EAA0D}" type="pres">
      <dgm:prSet presAssocID="{503F6B32-8ADF-4CEB-BE2E-57C3B986CB86}" presName="topSpace" presStyleCnt="0"/>
      <dgm:spPr/>
    </dgm:pt>
    <dgm:pt modelId="{68C6C0A0-6D11-4CA0-B686-CE1259C0441E}" type="pres">
      <dgm:prSet presAssocID="{503F6B32-8ADF-4CEB-BE2E-57C3B986CB86}" presName="firstComp" presStyleCnt="0"/>
      <dgm:spPr/>
    </dgm:pt>
    <dgm:pt modelId="{B48AF1F6-E6DE-43AE-97FE-A7B8DD98FDF1}" type="pres">
      <dgm:prSet presAssocID="{503F6B32-8ADF-4CEB-BE2E-57C3B986CB86}" presName="firstChild" presStyleLbl="bgAccFollowNode1" presStyleIdx="1" presStyleCnt="8"/>
      <dgm:spPr/>
    </dgm:pt>
    <dgm:pt modelId="{2CF497B2-7A25-4FDE-8706-F9AC7C93E83F}" type="pres">
      <dgm:prSet presAssocID="{503F6B32-8ADF-4CEB-BE2E-57C3B986CB86}" presName="firstChildTx" presStyleLbl="bgAccFollowNode1" presStyleIdx="1" presStyleCnt="8">
        <dgm:presLayoutVars>
          <dgm:bulletEnabled val="1"/>
        </dgm:presLayoutVars>
      </dgm:prSet>
      <dgm:spPr/>
    </dgm:pt>
    <dgm:pt modelId="{CDB0FD7C-EFE5-43B1-865A-5A4139DE1689}" type="pres">
      <dgm:prSet presAssocID="{8B05984D-1D79-4C33-8444-A3421591164D}" presName="comp" presStyleCnt="0"/>
      <dgm:spPr/>
    </dgm:pt>
    <dgm:pt modelId="{BDBFE631-DE49-46CD-9B67-C5560E27E4D3}" type="pres">
      <dgm:prSet presAssocID="{8B05984D-1D79-4C33-8444-A3421591164D}" presName="child" presStyleLbl="bgAccFollowNode1" presStyleIdx="2" presStyleCnt="8"/>
      <dgm:spPr/>
    </dgm:pt>
    <dgm:pt modelId="{F1B8603B-9AF3-467E-B87C-6434161CE62A}" type="pres">
      <dgm:prSet presAssocID="{8B05984D-1D79-4C33-8444-A3421591164D}" presName="childTx" presStyleLbl="bgAccFollowNode1" presStyleIdx="2" presStyleCnt="8">
        <dgm:presLayoutVars>
          <dgm:bulletEnabled val="1"/>
        </dgm:presLayoutVars>
      </dgm:prSet>
      <dgm:spPr/>
    </dgm:pt>
    <dgm:pt modelId="{086FA308-BE8F-41D8-99E5-0726822ECBE1}" type="pres">
      <dgm:prSet presAssocID="{71E2B37F-74B9-4B28-A815-5BF69F0F846A}" presName="comp" presStyleCnt="0"/>
      <dgm:spPr/>
    </dgm:pt>
    <dgm:pt modelId="{645531C5-62D9-4F21-81CD-D47C69565A50}" type="pres">
      <dgm:prSet presAssocID="{71E2B37F-74B9-4B28-A815-5BF69F0F846A}" presName="child" presStyleLbl="bgAccFollowNode1" presStyleIdx="3" presStyleCnt="8"/>
      <dgm:spPr/>
    </dgm:pt>
    <dgm:pt modelId="{39832EFA-599B-484A-B1D6-2AC29FBEF41D}" type="pres">
      <dgm:prSet presAssocID="{71E2B37F-74B9-4B28-A815-5BF69F0F846A}" presName="childTx" presStyleLbl="bgAccFollowNode1" presStyleIdx="3" presStyleCnt="8">
        <dgm:presLayoutVars>
          <dgm:bulletEnabled val="1"/>
        </dgm:presLayoutVars>
      </dgm:prSet>
      <dgm:spPr/>
    </dgm:pt>
    <dgm:pt modelId="{14184F87-7FAC-42CE-B6B2-EA9D39BD038B}" type="pres">
      <dgm:prSet presAssocID="{53FD1CF7-A70E-4FC6-9559-A35F8FDB42C8}" presName="comp" presStyleCnt="0"/>
      <dgm:spPr/>
    </dgm:pt>
    <dgm:pt modelId="{C0EC0B0A-471D-409C-87B0-2AC4BCD6DB8C}" type="pres">
      <dgm:prSet presAssocID="{53FD1CF7-A70E-4FC6-9559-A35F8FDB42C8}" presName="child" presStyleLbl="bgAccFollowNode1" presStyleIdx="4" presStyleCnt="8"/>
      <dgm:spPr/>
    </dgm:pt>
    <dgm:pt modelId="{F814679A-3AEF-4D02-A3B0-10FEBBF4956C}" type="pres">
      <dgm:prSet presAssocID="{53FD1CF7-A70E-4FC6-9559-A35F8FDB42C8}" presName="childTx" presStyleLbl="bgAccFollowNode1" presStyleIdx="4" presStyleCnt="8">
        <dgm:presLayoutVars>
          <dgm:bulletEnabled val="1"/>
        </dgm:presLayoutVars>
      </dgm:prSet>
      <dgm:spPr/>
    </dgm:pt>
    <dgm:pt modelId="{DA1DFB26-F5DD-4CD2-B1A3-343005AF3BD5}" type="pres">
      <dgm:prSet presAssocID="{B7B490A1-3FE1-4730-8F9C-789E664335A3}" presName="comp" presStyleCnt="0"/>
      <dgm:spPr/>
    </dgm:pt>
    <dgm:pt modelId="{0D85018C-4AD8-415A-B513-F677AE6AEA3B}" type="pres">
      <dgm:prSet presAssocID="{B7B490A1-3FE1-4730-8F9C-789E664335A3}" presName="child" presStyleLbl="bgAccFollowNode1" presStyleIdx="5" presStyleCnt="8"/>
      <dgm:spPr/>
    </dgm:pt>
    <dgm:pt modelId="{B2882DEF-F368-4E5A-90D3-2F01FF8AB673}" type="pres">
      <dgm:prSet presAssocID="{B7B490A1-3FE1-4730-8F9C-789E664335A3}" presName="childTx" presStyleLbl="bgAccFollowNode1" presStyleIdx="5" presStyleCnt="8">
        <dgm:presLayoutVars>
          <dgm:bulletEnabled val="1"/>
        </dgm:presLayoutVars>
      </dgm:prSet>
      <dgm:spPr/>
    </dgm:pt>
    <dgm:pt modelId="{C9A13BC0-DE89-4E19-951F-62701017D5A2}" type="pres">
      <dgm:prSet presAssocID="{503F6B32-8ADF-4CEB-BE2E-57C3B986CB86}" presName="negSpace" presStyleCnt="0"/>
      <dgm:spPr/>
    </dgm:pt>
    <dgm:pt modelId="{7ABD89D0-30AE-40E5-B9AC-CFB629F898C5}" type="pres">
      <dgm:prSet presAssocID="{503F6B32-8ADF-4CEB-BE2E-57C3B986CB86}" presName="circle" presStyleLbl="node1" presStyleIdx="1" presStyleCnt="3"/>
      <dgm:spPr/>
    </dgm:pt>
    <dgm:pt modelId="{84EFCAA8-BE3D-409C-848C-66DC92C0C758}" type="pres">
      <dgm:prSet presAssocID="{C49939E9-0FEF-4063-86E6-6324A82F1AFD}" presName="transSpace" presStyleCnt="0"/>
      <dgm:spPr/>
    </dgm:pt>
    <dgm:pt modelId="{C8AC72C3-2931-4AD3-8C72-107C8BF2BADD}" type="pres">
      <dgm:prSet presAssocID="{BC28FFC2-3C8A-4757-BEFC-AB974DD4CB82}" presName="posSpace" presStyleCnt="0"/>
      <dgm:spPr/>
    </dgm:pt>
    <dgm:pt modelId="{C0000B31-1579-4A1A-9C5E-E1A7DA2DE55D}" type="pres">
      <dgm:prSet presAssocID="{BC28FFC2-3C8A-4757-BEFC-AB974DD4CB82}" presName="vertFlow" presStyleCnt="0"/>
      <dgm:spPr/>
    </dgm:pt>
    <dgm:pt modelId="{2F03F15D-BC6A-4BFA-B6A1-1E4B32BE91A2}" type="pres">
      <dgm:prSet presAssocID="{BC28FFC2-3C8A-4757-BEFC-AB974DD4CB82}" presName="topSpace" presStyleCnt="0"/>
      <dgm:spPr/>
    </dgm:pt>
    <dgm:pt modelId="{2094890E-2F62-4EE5-8235-057E2DFF4906}" type="pres">
      <dgm:prSet presAssocID="{BC28FFC2-3C8A-4757-BEFC-AB974DD4CB82}" presName="firstComp" presStyleCnt="0"/>
      <dgm:spPr/>
    </dgm:pt>
    <dgm:pt modelId="{414DBC35-BB02-47CF-AF13-23312F1AB478}" type="pres">
      <dgm:prSet presAssocID="{BC28FFC2-3C8A-4757-BEFC-AB974DD4CB82}" presName="firstChild" presStyleLbl="bgAccFollowNode1" presStyleIdx="6" presStyleCnt="8"/>
      <dgm:spPr/>
    </dgm:pt>
    <dgm:pt modelId="{96F59B3A-4F95-4163-A6A8-085737D463C9}" type="pres">
      <dgm:prSet presAssocID="{BC28FFC2-3C8A-4757-BEFC-AB974DD4CB82}" presName="firstChildTx" presStyleLbl="bgAccFollowNode1" presStyleIdx="6" presStyleCnt="8">
        <dgm:presLayoutVars>
          <dgm:bulletEnabled val="1"/>
        </dgm:presLayoutVars>
      </dgm:prSet>
      <dgm:spPr/>
    </dgm:pt>
    <dgm:pt modelId="{9D9F282A-7B0B-470D-A1C2-A8A9E959C489}" type="pres">
      <dgm:prSet presAssocID="{5242703D-5039-48FA-AF95-728DFAA67173}" presName="comp" presStyleCnt="0"/>
      <dgm:spPr/>
    </dgm:pt>
    <dgm:pt modelId="{0303D259-8AD9-464D-BB86-CD983EDAFC08}" type="pres">
      <dgm:prSet presAssocID="{5242703D-5039-48FA-AF95-728DFAA67173}" presName="child" presStyleLbl="bgAccFollowNode1" presStyleIdx="7" presStyleCnt="8"/>
      <dgm:spPr/>
    </dgm:pt>
    <dgm:pt modelId="{AD48B0EB-0308-4BF4-8259-8A3A9366D0B0}" type="pres">
      <dgm:prSet presAssocID="{5242703D-5039-48FA-AF95-728DFAA67173}" presName="childTx" presStyleLbl="bgAccFollowNode1" presStyleIdx="7" presStyleCnt="8">
        <dgm:presLayoutVars>
          <dgm:bulletEnabled val="1"/>
        </dgm:presLayoutVars>
      </dgm:prSet>
      <dgm:spPr/>
    </dgm:pt>
    <dgm:pt modelId="{43EB961D-C93A-4405-A88B-C070EE78FD73}" type="pres">
      <dgm:prSet presAssocID="{BC28FFC2-3C8A-4757-BEFC-AB974DD4CB82}" presName="negSpace" presStyleCnt="0"/>
      <dgm:spPr/>
    </dgm:pt>
    <dgm:pt modelId="{8BA37982-46BA-4DC4-B4F1-944BD1669634}" type="pres">
      <dgm:prSet presAssocID="{BC28FFC2-3C8A-4757-BEFC-AB974DD4CB82}" presName="circle" presStyleLbl="node1" presStyleIdx="2" presStyleCnt="3"/>
      <dgm:spPr/>
    </dgm:pt>
  </dgm:ptLst>
  <dgm:cxnLst>
    <dgm:cxn modelId="{3FF4F006-5DA2-4098-AA75-BB6211275A00}" type="presOf" srcId="{53FD1CF7-A70E-4FC6-9559-A35F8FDB42C8}" destId="{C0EC0B0A-471D-409C-87B0-2AC4BCD6DB8C}" srcOrd="0" destOrd="0" presId="urn:microsoft.com/office/officeart/2005/8/layout/hList9"/>
    <dgm:cxn modelId="{9042D31F-83E2-43C8-B72E-3C0A6905DBB8}" srcId="{1A3DDFF2-9124-4499-A200-57DD2BE1D02C}" destId="{BC28FFC2-3C8A-4757-BEFC-AB974DD4CB82}" srcOrd="2" destOrd="0" parTransId="{696D0D88-C8C9-4B49-9F06-20E2C0DCD0EE}" sibTransId="{9D1DE2F6-7116-4EEF-AC13-83EC373BE69B}"/>
    <dgm:cxn modelId="{2BED3727-77C6-429F-9BAC-FFB7EA864B14}" type="presOf" srcId="{5242703D-5039-48FA-AF95-728DFAA67173}" destId="{0303D259-8AD9-464D-BB86-CD983EDAFC08}" srcOrd="0" destOrd="0" presId="urn:microsoft.com/office/officeart/2005/8/layout/hList9"/>
    <dgm:cxn modelId="{FD631729-9DEE-4F08-8EA5-C9922DAEA4D1}" type="presOf" srcId="{8B05984D-1D79-4C33-8444-A3421591164D}" destId="{BDBFE631-DE49-46CD-9B67-C5560E27E4D3}" srcOrd="0" destOrd="0" presId="urn:microsoft.com/office/officeart/2005/8/layout/hList9"/>
    <dgm:cxn modelId="{E59CA236-2E9A-499D-8D03-552C34390700}" srcId="{503F6B32-8ADF-4CEB-BE2E-57C3B986CB86}" destId="{B7B490A1-3FE1-4730-8F9C-789E664335A3}" srcOrd="4" destOrd="0" parTransId="{E4F716E8-568A-49C3-87BD-AB86E89B027C}" sibTransId="{FCCCDBE8-4A2A-4E96-BAA1-1835B5B76661}"/>
    <dgm:cxn modelId="{89FAF136-C95D-4FFA-8017-8D0628B93FB1}" srcId="{503F6B32-8ADF-4CEB-BE2E-57C3B986CB86}" destId="{53FD1CF7-A70E-4FC6-9559-A35F8FDB42C8}" srcOrd="3" destOrd="0" parTransId="{BA7DFD17-32C2-4ACE-9B5E-30F798610D2A}" sibTransId="{226AA60F-D4CC-4418-98E7-B90F366A0B9A}"/>
    <dgm:cxn modelId="{37615938-2FB3-4EAC-A28C-5E7E427B08D2}" type="presOf" srcId="{B7B490A1-3FE1-4730-8F9C-789E664335A3}" destId="{0D85018C-4AD8-415A-B513-F677AE6AEA3B}" srcOrd="0" destOrd="0" presId="urn:microsoft.com/office/officeart/2005/8/layout/hList9"/>
    <dgm:cxn modelId="{651A7840-1F3B-431E-A0F3-C953B5E4CAD5}" type="presOf" srcId="{8B05984D-1D79-4C33-8444-A3421591164D}" destId="{F1B8603B-9AF3-467E-B87C-6434161CE62A}" srcOrd="1" destOrd="0" presId="urn:microsoft.com/office/officeart/2005/8/layout/hList9"/>
    <dgm:cxn modelId="{798DA25B-C19D-4A42-899E-BF70F140607D}" srcId="{BC28FFC2-3C8A-4757-BEFC-AB974DD4CB82}" destId="{7C24E780-FAF8-471F-B124-273B41D031AE}" srcOrd="0" destOrd="0" parTransId="{E88E27F4-0D3F-4255-AFE1-71CD52285F20}" sibTransId="{2DFCFC4B-A2E0-4949-AD2E-6BBD2CB0263C}"/>
    <dgm:cxn modelId="{97EE2447-8A73-4FA1-BB3C-D1588315ED72}" type="presOf" srcId="{7C24E780-FAF8-471F-B124-273B41D031AE}" destId="{96F59B3A-4F95-4163-A6A8-085737D463C9}" srcOrd="1" destOrd="0" presId="urn:microsoft.com/office/officeart/2005/8/layout/hList9"/>
    <dgm:cxn modelId="{E4B35548-CBFC-4DAA-8C76-79A1BA36CE27}" type="presOf" srcId="{71E2B37F-74B9-4B28-A815-5BF69F0F846A}" destId="{645531C5-62D9-4F21-81CD-D47C69565A50}" srcOrd="0" destOrd="0" presId="urn:microsoft.com/office/officeart/2005/8/layout/hList9"/>
    <dgm:cxn modelId="{EAA9B568-EB24-4E52-839C-F79540C56143}" srcId="{BC28FFC2-3C8A-4757-BEFC-AB974DD4CB82}" destId="{5242703D-5039-48FA-AF95-728DFAA67173}" srcOrd="1" destOrd="0" parTransId="{90703EE7-F88F-472E-9BDD-DE90E2EC871C}" sibTransId="{96635772-0CDA-4AFC-B410-8FDF4533B2EC}"/>
    <dgm:cxn modelId="{952CA059-AB32-48D9-AF53-62A0A5B0B2AB}" type="presOf" srcId="{11F3BA29-30A7-431B-8110-1B94B35D8C23}" destId="{2952C308-8908-4978-84B4-105404749FCF}" srcOrd="1" destOrd="0" presId="urn:microsoft.com/office/officeart/2005/8/layout/hList9"/>
    <dgm:cxn modelId="{7D2F0A7C-2D3D-4E32-9505-659DB4D7C114}" type="presOf" srcId="{3626190C-4A01-4BD3-8113-2BD34BDF7E59}" destId="{5ED1091D-4CCF-4494-B490-2BCE1F455D3E}" srcOrd="0" destOrd="0" presId="urn:microsoft.com/office/officeart/2005/8/layout/hList9"/>
    <dgm:cxn modelId="{58EAF37E-6922-4980-AA02-039FFC70D6C1}" type="presOf" srcId="{BC28FFC2-3C8A-4757-BEFC-AB974DD4CB82}" destId="{8BA37982-46BA-4DC4-B4F1-944BD1669634}" srcOrd="0" destOrd="0" presId="urn:microsoft.com/office/officeart/2005/8/layout/hList9"/>
    <dgm:cxn modelId="{30CFCA83-05E8-4532-9A6B-33AF7E012AD7}" type="presOf" srcId="{7C24E780-FAF8-471F-B124-273B41D031AE}" destId="{414DBC35-BB02-47CF-AF13-23312F1AB478}" srcOrd="0" destOrd="0" presId="urn:microsoft.com/office/officeart/2005/8/layout/hList9"/>
    <dgm:cxn modelId="{31196187-B84E-4D87-B6A4-D75B18D33330}" type="presOf" srcId="{503F6B32-8ADF-4CEB-BE2E-57C3B986CB86}" destId="{7ABD89D0-30AE-40E5-B9AC-CFB629F898C5}" srcOrd="0" destOrd="0" presId="urn:microsoft.com/office/officeart/2005/8/layout/hList9"/>
    <dgm:cxn modelId="{052A0392-8701-4305-8D84-5EFC3F043A19}" srcId="{503F6B32-8ADF-4CEB-BE2E-57C3B986CB86}" destId="{8B05984D-1D79-4C33-8444-A3421591164D}" srcOrd="1" destOrd="0" parTransId="{58E9FA30-77FD-4BC4-8CF3-99E41111B432}" sibTransId="{13CB20BD-E139-48E2-8EA3-3DF72C2C778E}"/>
    <dgm:cxn modelId="{19D6A0BD-62E8-4391-8F25-C245A25B993F}" type="presOf" srcId="{974EB9B7-FBCC-4A43-851A-FE1800ABD509}" destId="{2CF497B2-7A25-4FDE-8706-F9AC7C93E83F}" srcOrd="1" destOrd="0" presId="urn:microsoft.com/office/officeart/2005/8/layout/hList9"/>
    <dgm:cxn modelId="{1D9E42C7-F940-433F-B736-1BCCF394B61E}" type="presOf" srcId="{71E2B37F-74B9-4B28-A815-5BF69F0F846A}" destId="{39832EFA-599B-484A-B1D6-2AC29FBEF41D}" srcOrd="1" destOrd="0" presId="urn:microsoft.com/office/officeart/2005/8/layout/hList9"/>
    <dgm:cxn modelId="{F93283CD-D2A2-4742-B0A7-A918B354674F}" type="presOf" srcId="{974EB9B7-FBCC-4A43-851A-FE1800ABD509}" destId="{B48AF1F6-E6DE-43AE-97FE-A7B8DD98FDF1}" srcOrd="0" destOrd="0" presId="urn:microsoft.com/office/officeart/2005/8/layout/hList9"/>
    <dgm:cxn modelId="{C68065D0-608D-4702-8044-D36EC7446D0F}" srcId="{3626190C-4A01-4BD3-8113-2BD34BDF7E59}" destId="{11F3BA29-30A7-431B-8110-1B94B35D8C23}" srcOrd="0" destOrd="0" parTransId="{90CFD0C4-4A4C-482C-94BB-A803D3C08FFC}" sibTransId="{E4757C6E-AFA4-47D2-A9B9-39F29C7EBC7A}"/>
    <dgm:cxn modelId="{1C3616D3-47C4-43DA-9BFD-8D2F090221DB}" type="presOf" srcId="{53FD1CF7-A70E-4FC6-9559-A35F8FDB42C8}" destId="{F814679A-3AEF-4D02-A3B0-10FEBBF4956C}" srcOrd="1" destOrd="0" presId="urn:microsoft.com/office/officeart/2005/8/layout/hList9"/>
    <dgm:cxn modelId="{53F6AED6-B996-4696-A0B0-B0CB6E7F4FE1}" srcId="{1A3DDFF2-9124-4499-A200-57DD2BE1D02C}" destId="{503F6B32-8ADF-4CEB-BE2E-57C3B986CB86}" srcOrd="1" destOrd="0" parTransId="{09585553-1A59-442E-846C-E16254F7FF06}" sibTransId="{C49939E9-0FEF-4063-86E6-6324A82F1AFD}"/>
    <dgm:cxn modelId="{69110AD9-F035-4C22-A8D4-CE6C24D0BD5E}" type="presOf" srcId="{1A3DDFF2-9124-4499-A200-57DD2BE1D02C}" destId="{F1677F1C-8150-4717-BF78-19940B889BE2}" srcOrd="0" destOrd="0" presId="urn:microsoft.com/office/officeart/2005/8/layout/hList9"/>
    <dgm:cxn modelId="{612AA1E1-4B6C-459B-B064-BEE9192A80A1}" type="presOf" srcId="{5242703D-5039-48FA-AF95-728DFAA67173}" destId="{AD48B0EB-0308-4BF4-8259-8A3A9366D0B0}" srcOrd="1" destOrd="0" presId="urn:microsoft.com/office/officeart/2005/8/layout/hList9"/>
    <dgm:cxn modelId="{9EB729E5-0B8D-4C0F-99A6-17FFAE4366B4}" srcId="{503F6B32-8ADF-4CEB-BE2E-57C3B986CB86}" destId="{71E2B37F-74B9-4B28-A815-5BF69F0F846A}" srcOrd="2" destOrd="0" parTransId="{7617FA6E-7BF7-49DF-AB69-8E6CE75FA60C}" sibTransId="{7E7EDBEE-93F4-4E5D-9D4C-BF9D50469A44}"/>
    <dgm:cxn modelId="{BD26F8F5-E7D7-4F72-AC54-99D2DBC88B27}" srcId="{503F6B32-8ADF-4CEB-BE2E-57C3B986CB86}" destId="{974EB9B7-FBCC-4A43-851A-FE1800ABD509}" srcOrd="0" destOrd="0" parTransId="{9E8F790D-5410-4ECD-9E2A-7808DC2428DC}" sibTransId="{22FDA64C-AA04-4943-840F-B8E48671D6C9}"/>
    <dgm:cxn modelId="{F70862F6-1C8C-4792-BF51-03F8631BBE80}" srcId="{1A3DDFF2-9124-4499-A200-57DD2BE1D02C}" destId="{3626190C-4A01-4BD3-8113-2BD34BDF7E59}" srcOrd="0" destOrd="0" parTransId="{D8198343-5879-4E97-AB7D-5B30BD021266}" sibTransId="{1D64DF36-4EBC-429F-88CE-B3FB3CACFAD9}"/>
    <dgm:cxn modelId="{CDF730FB-80E0-44AB-A798-9DE55CBCBD15}" type="presOf" srcId="{B7B490A1-3FE1-4730-8F9C-789E664335A3}" destId="{B2882DEF-F368-4E5A-90D3-2F01FF8AB673}" srcOrd="1" destOrd="0" presId="urn:microsoft.com/office/officeart/2005/8/layout/hList9"/>
    <dgm:cxn modelId="{D675E4FE-2241-4B2D-8DF2-2C68E67266A0}" type="presOf" srcId="{11F3BA29-30A7-431B-8110-1B94B35D8C23}" destId="{EB97BAEC-8ACE-4546-8DB2-2D843E1FB204}" srcOrd="0" destOrd="0" presId="urn:microsoft.com/office/officeart/2005/8/layout/hList9"/>
    <dgm:cxn modelId="{1F2C0E23-5BF8-4767-B6E1-8861FD2C5DE3}" type="presParOf" srcId="{F1677F1C-8150-4717-BF78-19940B889BE2}" destId="{7F721307-F2E3-4010-B4CD-45E716F39DE3}" srcOrd="0" destOrd="0" presId="urn:microsoft.com/office/officeart/2005/8/layout/hList9"/>
    <dgm:cxn modelId="{923A3333-DB0F-46A1-8A8A-B490243644B1}" type="presParOf" srcId="{F1677F1C-8150-4717-BF78-19940B889BE2}" destId="{09B2E18B-F385-4F12-8C95-27B6685C3478}" srcOrd="1" destOrd="0" presId="urn:microsoft.com/office/officeart/2005/8/layout/hList9"/>
    <dgm:cxn modelId="{789412C2-11B2-4EAB-B026-EA909544AA96}" type="presParOf" srcId="{09B2E18B-F385-4F12-8C95-27B6685C3478}" destId="{001A78B6-90BC-4958-A2EC-F0D90A711DC1}" srcOrd="0" destOrd="0" presId="urn:microsoft.com/office/officeart/2005/8/layout/hList9"/>
    <dgm:cxn modelId="{48321AB4-62F8-4DAB-A297-7324CD2AA296}" type="presParOf" srcId="{09B2E18B-F385-4F12-8C95-27B6685C3478}" destId="{C6ED77E0-28C7-47C4-AB2A-84D6C7A499CE}" srcOrd="1" destOrd="0" presId="urn:microsoft.com/office/officeart/2005/8/layout/hList9"/>
    <dgm:cxn modelId="{3E697D95-28BD-4A32-AC40-EDAF5FF04DEC}" type="presParOf" srcId="{C6ED77E0-28C7-47C4-AB2A-84D6C7A499CE}" destId="{EB97BAEC-8ACE-4546-8DB2-2D843E1FB204}" srcOrd="0" destOrd="0" presId="urn:microsoft.com/office/officeart/2005/8/layout/hList9"/>
    <dgm:cxn modelId="{94761D92-6290-4705-B1E8-5162ACA26C3F}" type="presParOf" srcId="{C6ED77E0-28C7-47C4-AB2A-84D6C7A499CE}" destId="{2952C308-8908-4978-84B4-105404749FCF}" srcOrd="1" destOrd="0" presId="urn:microsoft.com/office/officeart/2005/8/layout/hList9"/>
    <dgm:cxn modelId="{CC91599A-841F-4E6C-80CE-2A1CA0847FDF}" type="presParOf" srcId="{F1677F1C-8150-4717-BF78-19940B889BE2}" destId="{21776ABB-3526-4125-B255-4C322135233F}" srcOrd="2" destOrd="0" presId="urn:microsoft.com/office/officeart/2005/8/layout/hList9"/>
    <dgm:cxn modelId="{3A14601C-3E35-4B88-A589-2730B31FB44F}" type="presParOf" srcId="{F1677F1C-8150-4717-BF78-19940B889BE2}" destId="{5ED1091D-4CCF-4494-B490-2BCE1F455D3E}" srcOrd="3" destOrd="0" presId="urn:microsoft.com/office/officeart/2005/8/layout/hList9"/>
    <dgm:cxn modelId="{CD3EE0AD-D9E6-480C-A841-E7B5598E5CA8}" type="presParOf" srcId="{F1677F1C-8150-4717-BF78-19940B889BE2}" destId="{FB799C81-D348-4847-BBD6-AA784F175FE4}" srcOrd="4" destOrd="0" presId="urn:microsoft.com/office/officeart/2005/8/layout/hList9"/>
    <dgm:cxn modelId="{EBE9833D-EBDC-4D09-AF12-734C758EB242}" type="presParOf" srcId="{F1677F1C-8150-4717-BF78-19940B889BE2}" destId="{95983356-CBD5-45C7-A214-5E80EFF1C992}" srcOrd="5" destOrd="0" presId="urn:microsoft.com/office/officeart/2005/8/layout/hList9"/>
    <dgm:cxn modelId="{AFAA6C04-6DD3-4099-A51D-1314D319EF59}" type="presParOf" srcId="{F1677F1C-8150-4717-BF78-19940B889BE2}" destId="{EB3934F9-0C2A-44C3-B6CB-6E0BD3ADBD4B}" srcOrd="6" destOrd="0" presId="urn:microsoft.com/office/officeart/2005/8/layout/hList9"/>
    <dgm:cxn modelId="{F6E3EF53-1142-4039-BE19-46E135405F73}" type="presParOf" srcId="{EB3934F9-0C2A-44C3-B6CB-6E0BD3ADBD4B}" destId="{96FAEC06-F8FA-4C00-8626-67252B1EAA0D}" srcOrd="0" destOrd="0" presId="urn:microsoft.com/office/officeart/2005/8/layout/hList9"/>
    <dgm:cxn modelId="{26EC8431-C271-48E9-BBC8-8C7838E3A057}" type="presParOf" srcId="{EB3934F9-0C2A-44C3-B6CB-6E0BD3ADBD4B}" destId="{68C6C0A0-6D11-4CA0-B686-CE1259C0441E}" srcOrd="1" destOrd="0" presId="urn:microsoft.com/office/officeart/2005/8/layout/hList9"/>
    <dgm:cxn modelId="{5F8BD65A-EAF9-4281-9F58-B89C9D976711}" type="presParOf" srcId="{68C6C0A0-6D11-4CA0-B686-CE1259C0441E}" destId="{B48AF1F6-E6DE-43AE-97FE-A7B8DD98FDF1}" srcOrd="0" destOrd="0" presId="urn:microsoft.com/office/officeart/2005/8/layout/hList9"/>
    <dgm:cxn modelId="{26FEDC58-A546-436D-8664-B8FC2C717030}" type="presParOf" srcId="{68C6C0A0-6D11-4CA0-B686-CE1259C0441E}" destId="{2CF497B2-7A25-4FDE-8706-F9AC7C93E83F}" srcOrd="1" destOrd="0" presId="urn:microsoft.com/office/officeart/2005/8/layout/hList9"/>
    <dgm:cxn modelId="{F21C3990-1F7F-4C6A-AE7E-4A70454D8095}" type="presParOf" srcId="{EB3934F9-0C2A-44C3-B6CB-6E0BD3ADBD4B}" destId="{CDB0FD7C-EFE5-43B1-865A-5A4139DE1689}" srcOrd="2" destOrd="0" presId="urn:microsoft.com/office/officeart/2005/8/layout/hList9"/>
    <dgm:cxn modelId="{C4C78054-0A96-49DD-91DB-DD0B941C4293}" type="presParOf" srcId="{CDB0FD7C-EFE5-43B1-865A-5A4139DE1689}" destId="{BDBFE631-DE49-46CD-9B67-C5560E27E4D3}" srcOrd="0" destOrd="0" presId="urn:microsoft.com/office/officeart/2005/8/layout/hList9"/>
    <dgm:cxn modelId="{14922862-4FCC-4F27-AA98-73552517225D}" type="presParOf" srcId="{CDB0FD7C-EFE5-43B1-865A-5A4139DE1689}" destId="{F1B8603B-9AF3-467E-B87C-6434161CE62A}" srcOrd="1" destOrd="0" presId="urn:microsoft.com/office/officeart/2005/8/layout/hList9"/>
    <dgm:cxn modelId="{A19354DF-6057-462E-9B1C-AC27BAF89A00}" type="presParOf" srcId="{EB3934F9-0C2A-44C3-B6CB-6E0BD3ADBD4B}" destId="{086FA308-BE8F-41D8-99E5-0726822ECBE1}" srcOrd="3" destOrd="0" presId="urn:microsoft.com/office/officeart/2005/8/layout/hList9"/>
    <dgm:cxn modelId="{12E0693F-95E5-4B43-A29B-345B687158BE}" type="presParOf" srcId="{086FA308-BE8F-41D8-99E5-0726822ECBE1}" destId="{645531C5-62D9-4F21-81CD-D47C69565A50}" srcOrd="0" destOrd="0" presId="urn:microsoft.com/office/officeart/2005/8/layout/hList9"/>
    <dgm:cxn modelId="{078A77EF-C867-40B0-8C48-93C352FABB02}" type="presParOf" srcId="{086FA308-BE8F-41D8-99E5-0726822ECBE1}" destId="{39832EFA-599B-484A-B1D6-2AC29FBEF41D}" srcOrd="1" destOrd="0" presId="urn:microsoft.com/office/officeart/2005/8/layout/hList9"/>
    <dgm:cxn modelId="{4C400172-6765-44A8-A08A-11E86B35A046}" type="presParOf" srcId="{EB3934F9-0C2A-44C3-B6CB-6E0BD3ADBD4B}" destId="{14184F87-7FAC-42CE-B6B2-EA9D39BD038B}" srcOrd="4" destOrd="0" presId="urn:microsoft.com/office/officeart/2005/8/layout/hList9"/>
    <dgm:cxn modelId="{41985371-3CB1-461F-B1C0-05E47FFE5CC0}" type="presParOf" srcId="{14184F87-7FAC-42CE-B6B2-EA9D39BD038B}" destId="{C0EC0B0A-471D-409C-87B0-2AC4BCD6DB8C}" srcOrd="0" destOrd="0" presId="urn:microsoft.com/office/officeart/2005/8/layout/hList9"/>
    <dgm:cxn modelId="{3D3062B6-9B4F-4809-88B6-2E79CDBD4AB4}" type="presParOf" srcId="{14184F87-7FAC-42CE-B6B2-EA9D39BD038B}" destId="{F814679A-3AEF-4D02-A3B0-10FEBBF4956C}" srcOrd="1" destOrd="0" presId="urn:microsoft.com/office/officeart/2005/8/layout/hList9"/>
    <dgm:cxn modelId="{E9B57D4A-54AF-47D1-90D3-D92F4E681497}" type="presParOf" srcId="{EB3934F9-0C2A-44C3-B6CB-6E0BD3ADBD4B}" destId="{DA1DFB26-F5DD-4CD2-B1A3-343005AF3BD5}" srcOrd="5" destOrd="0" presId="urn:microsoft.com/office/officeart/2005/8/layout/hList9"/>
    <dgm:cxn modelId="{80799685-C97C-420B-AE7F-C4A39550B2B3}" type="presParOf" srcId="{DA1DFB26-F5DD-4CD2-B1A3-343005AF3BD5}" destId="{0D85018C-4AD8-415A-B513-F677AE6AEA3B}" srcOrd="0" destOrd="0" presId="urn:microsoft.com/office/officeart/2005/8/layout/hList9"/>
    <dgm:cxn modelId="{F7CCF165-C6B9-4839-885A-3A97C3395528}" type="presParOf" srcId="{DA1DFB26-F5DD-4CD2-B1A3-343005AF3BD5}" destId="{B2882DEF-F368-4E5A-90D3-2F01FF8AB673}" srcOrd="1" destOrd="0" presId="urn:microsoft.com/office/officeart/2005/8/layout/hList9"/>
    <dgm:cxn modelId="{84FDC2CB-5907-484B-BEA0-04BD4F3ED863}" type="presParOf" srcId="{F1677F1C-8150-4717-BF78-19940B889BE2}" destId="{C9A13BC0-DE89-4E19-951F-62701017D5A2}" srcOrd="7" destOrd="0" presId="urn:microsoft.com/office/officeart/2005/8/layout/hList9"/>
    <dgm:cxn modelId="{83070809-CDE5-4E31-9912-33B9F767BE0B}" type="presParOf" srcId="{F1677F1C-8150-4717-BF78-19940B889BE2}" destId="{7ABD89D0-30AE-40E5-B9AC-CFB629F898C5}" srcOrd="8" destOrd="0" presId="urn:microsoft.com/office/officeart/2005/8/layout/hList9"/>
    <dgm:cxn modelId="{3296669B-5466-42DC-A434-D72DCE835531}" type="presParOf" srcId="{F1677F1C-8150-4717-BF78-19940B889BE2}" destId="{84EFCAA8-BE3D-409C-848C-66DC92C0C758}" srcOrd="9" destOrd="0" presId="urn:microsoft.com/office/officeart/2005/8/layout/hList9"/>
    <dgm:cxn modelId="{3D1D7A7D-B8F9-48C3-B0FF-4E7BDB64610C}" type="presParOf" srcId="{F1677F1C-8150-4717-BF78-19940B889BE2}" destId="{C8AC72C3-2931-4AD3-8C72-107C8BF2BADD}" srcOrd="10" destOrd="0" presId="urn:microsoft.com/office/officeart/2005/8/layout/hList9"/>
    <dgm:cxn modelId="{5D067A25-1E15-4B0F-85C9-DD8AFAC8185C}" type="presParOf" srcId="{F1677F1C-8150-4717-BF78-19940B889BE2}" destId="{C0000B31-1579-4A1A-9C5E-E1A7DA2DE55D}" srcOrd="11" destOrd="0" presId="urn:microsoft.com/office/officeart/2005/8/layout/hList9"/>
    <dgm:cxn modelId="{9B49FEC2-9A66-41CB-84F4-8E903DB27510}" type="presParOf" srcId="{C0000B31-1579-4A1A-9C5E-E1A7DA2DE55D}" destId="{2F03F15D-BC6A-4BFA-B6A1-1E4B32BE91A2}" srcOrd="0" destOrd="0" presId="urn:microsoft.com/office/officeart/2005/8/layout/hList9"/>
    <dgm:cxn modelId="{DD69E0A2-1236-401D-A52D-6C0C57120EFD}" type="presParOf" srcId="{C0000B31-1579-4A1A-9C5E-E1A7DA2DE55D}" destId="{2094890E-2F62-4EE5-8235-057E2DFF4906}" srcOrd="1" destOrd="0" presId="urn:microsoft.com/office/officeart/2005/8/layout/hList9"/>
    <dgm:cxn modelId="{56ABB477-8FC3-45E5-A8F4-5333C8B6151C}" type="presParOf" srcId="{2094890E-2F62-4EE5-8235-057E2DFF4906}" destId="{414DBC35-BB02-47CF-AF13-23312F1AB478}" srcOrd="0" destOrd="0" presId="urn:microsoft.com/office/officeart/2005/8/layout/hList9"/>
    <dgm:cxn modelId="{547FC64E-F118-4124-BD0B-EEC77A0D603C}" type="presParOf" srcId="{2094890E-2F62-4EE5-8235-057E2DFF4906}" destId="{96F59B3A-4F95-4163-A6A8-085737D463C9}" srcOrd="1" destOrd="0" presId="urn:microsoft.com/office/officeart/2005/8/layout/hList9"/>
    <dgm:cxn modelId="{8893F4F7-E43A-4F17-979C-DCE9654546AD}" type="presParOf" srcId="{C0000B31-1579-4A1A-9C5E-E1A7DA2DE55D}" destId="{9D9F282A-7B0B-470D-A1C2-A8A9E959C489}" srcOrd="2" destOrd="0" presId="urn:microsoft.com/office/officeart/2005/8/layout/hList9"/>
    <dgm:cxn modelId="{9D44E5F6-57AF-4C1A-B136-74DCD64C9008}" type="presParOf" srcId="{9D9F282A-7B0B-470D-A1C2-A8A9E959C489}" destId="{0303D259-8AD9-464D-BB86-CD983EDAFC08}" srcOrd="0" destOrd="0" presId="urn:microsoft.com/office/officeart/2005/8/layout/hList9"/>
    <dgm:cxn modelId="{C3705E32-8BD2-49C8-AF0D-DE90F930A40D}" type="presParOf" srcId="{9D9F282A-7B0B-470D-A1C2-A8A9E959C489}" destId="{AD48B0EB-0308-4BF4-8259-8A3A9366D0B0}" srcOrd="1" destOrd="0" presId="urn:microsoft.com/office/officeart/2005/8/layout/hList9"/>
    <dgm:cxn modelId="{55B93358-9535-4015-BA39-84DE30723350}" type="presParOf" srcId="{F1677F1C-8150-4717-BF78-19940B889BE2}" destId="{43EB961D-C93A-4405-A88B-C070EE78FD73}" srcOrd="12" destOrd="0" presId="urn:microsoft.com/office/officeart/2005/8/layout/hList9"/>
    <dgm:cxn modelId="{0152A4D3-90EF-4350-B523-F961D8F1F6A7}" type="presParOf" srcId="{F1677F1C-8150-4717-BF78-19940B889BE2}" destId="{8BA37982-46BA-4DC4-B4F1-944BD1669634}" srcOrd="13" destOrd="0" presId="urn:microsoft.com/office/officeart/2005/8/layout/hList9"/>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7BAEC-8ACE-4546-8DB2-2D843E1FB204}">
      <dsp:nvSpPr>
        <dsp:cNvPr id="0" name=""/>
        <dsp:cNvSpPr/>
      </dsp:nvSpPr>
      <dsp:spPr>
        <a:xfrm>
          <a:off x="1010309" y="282360"/>
          <a:ext cx="1056426" cy="704636"/>
        </a:xfrm>
        <a:prstGeom prst="rect">
          <a:avLst/>
        </a:prstGeom>
        <a:solidFill>
          <a:schemeClr val="accent6">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Résidentiels (maisons individuelles raccordées)</a:t>
          </a:r>
        </a:p>
      </dsp:txBody>
      <dsp:txXfrm>
        <a:off x="1179337" y="282360"/>
        <a:ext cx="887398" cy="704636"/>
      </dsp:txXfrm>
    </dsp:sp>
    <dsp:sp modelId="{5ED1091D-4CCF-4494-B490-2BCE1F455D3E}">
      <dsp:nvSpPr>
        <dsp:cNvPr id="0" name=""/>
        <dsp:cNvSpPr/>
      </dsp:nvSpPr>
      <dsp:spPr>
        <a:xfrm>
          <a:off x="446881" y="646"/>
          <a:ext cx="704284" cy="704284"/>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fr-FR" sz="500" kern="1200"/>
            <a:t>Consommateurs</a:t>
          </a:r>
        </a:p>
      </dsp:txBody>
      <dsp:txXfrm>
        <a:off x="550021" y="103786"/>
        <a:ext cx="498004" cy="498004"/>
      </dsp:txXfrm>
    </dsp:sp>
    <dsp:sp modelId="{B48AF1F6-E6DE-43AE-97FE-A7B8DD98FDF1}">
      <dsp:nvSpPr>
        <dsp:cNvPr id="0" name=""/>
        <dsp:cNvSpPr/>
      </dsp:nvSpPr>
      <dsp:spPr>
        <a:xfrm>
          <a:off x="2771020" y="282360"/>
          <a:ext cx="1056426" cy="704636"/>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Artisans</a:t>
          </a:r>
        </a:p>
      </dsp:txBody>
      <dsp:txXfrm>
        <a:off x="2940048" y="282360"/>
        <a:ext cx="887398" cy="704636"/>
      </dsp:txXfrm>
    </dsp:sp>
    <dsp:sp modelId="{BDBFE631-DE49-46CD-9B67-C5560E27E4D3}">
      <dsp:nvSpPr>
        <dsp:cNvPr id="0" name=""/>
        <dsp:cNvSpPr/>
      </dsp:nvSpPr>
      <dsp:spPr>
        <a:xfrm>
          <a:off x="2771020" y="986996"/>
          <a:ext cx="1056426" cy="704636"/>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Professions libérales</a:t>
          </a:r>
        </a:p>
      </dsp:txBody>
      <dsp:txXfrm>
        <a:off x="2940048" y="986996"/>
        <a:ext cx="887398" cy="704636"/>
      </dsp:txXfrm>
    </dsp:sp>
    <dsp:sp modelId="{645531C5-62D9-4F21-81CD-D47C69565A50}">
      <dsp:nvSpPr>
        <dsp:cNvPr id="0" name=""/>
        <dsp:cNvSpPr/>
      </dsp:nvSpPr>
      <dsp:spPr>
        <a:xfrm>
          <a:off x="2771020" y="1691633"/>
          <a:ext cx="1056426" cy="704636"/>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Commerçants</a:t>
          </a:r>
        </a:p>
      </dsp:txBody>
      <dsp:txXfrm>
        <a:off x="2940048" y="1691633"/>
        <a:ext cx="887398" cy="704636"/>
      </dsp:txXfrm>
    </dsp:sp>
    <dsp:sp modelId="{C0EC0B0A-471D-409C-87B0-2AC4BCD6DB8C}">
      <dsp:nvSpPr>
        <dsp:cNvPr id="0" name=""/>
        <dsp:cNvSpPr/>
      </dsp:nvSpPr>
      <dsp:spPr>
        <a:xfrm>
          <a:off x="2771020" y="2396270"/>
          <a:ext cx="1056426" cy="704636"/>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Industriels</a:t>
          </a:r>
        </a:p>
      </dsp:txBody>
      <dsp:txXfrm>
        <a:off x="2940048" y="2396270"/>
        <a:ext cx="887398" cy="704636"/>
      </dsp:txXfrm>
    </dsp:sp>
    <dsp:sp modelId="{0D85018C-4AD8-415A-B513-F677AE6AEA3B}">
      <dsp:nvSpPr>
        <dsp:cNvPr id="0" name=""/>
        <dsp:cNvSpPr/>
      </dsp:nvSpPr>
      <dsp:spPr>
        <a:xfrm>
          <a:off x="2771020" y="3100906"/>
          <a:ext cx="1056426" cy="704636"/>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Bailleurs sociaux</a:t>
          </a:r>
        </a:p>
      </dsp:txBody>
      <dsp:txXfrm>
        <a:off x="2940048" y="3100906"/>
        <a:ext cx="887398" cy="704636"/>
      </dsp:txXfrm>
    </dsp:sp>
    <dsp:sp modelId="{7ABD89D0-30AE-40E5-B9AC-CFB629F898C5}">
      <dsp:nvSpPr>
        <dsp:cNvPr id="0" name=""/>
        <dsp:cNvSpPr/>
      </dsp:nvSpPr>
      <dsp:spPr>
        <a:xfrm>
          <a:off x="2207592" y="646"/>
          <a:ext cx="704284" cy="704284"/>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fr-FR" sz="500" kern="1200"/>
            <a:t>Professionnels</a:t>
          </a:r>
        </a:p>
      </dsp:txBody>
      <dsp:txXfrm>
        <a:off x="2310732" y="103786"/>
        <a:ext cx="498004" cy="498004"/>
      </dsp:txXfrm>
    </dsp:sp>
    <dsp:sp modelId="{414DBC35-BB02-47CF-AF13-23312F1AB478}">
      <dsp:nvSpPr>
        <dsp:cNvPr id="0" name=""/>
        <dsp:cNvSpPr/>
      </dsp:nvSpPr>
      <dsp:spPr>
        <a:xfrm>
          <a:off x="4531731" y="282360"/>
          <a:ext cx="1056426" cy="7046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Syndicats de copropriétaires</a:t>
          </a:r>
        </a:p>
      </dsp:txBody>
      <dsp:txXfrm>
        <a:off x="4700759" y="282360"/>
        <a:ext cx="887398" cy="704636"/>
      </dsp:txXfrm>
    </dsp:sp>
    <dsp:sp modelId="{0303D259-8AD9-464D-BB86-CD983EDAFC08}">
      <dsp:nvSpPr>
        <dsp:cNvPr id="0" name=""/>
        <dsp:cNvSpPr/>
      </dsp:nvSpPr>
      <dsp:spPr>
        <a:xfrm>
          <a:off x="4531731" y="986996"/>
          <a:ext cx="1056426" cy="7046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fr-FR" sz="1000" kern="1200"/>
            <a:t>Personnes publiques</a:t>
          </a:r>
        </a:p>
      </dsp:txBody>
      <dsp:txXfrm>
        <a:off x="4700759" y="986996"/>
        <a:ext cx="887398" cy="704636"/>
      </dsp:txXfrm>
    </dsp:sp>
    <dsp:sp modelId="{8BA37982-46BA-4DC4-B4F1-944BD1669634}">
      <dsp:nvSpPr>
        <dsp:cNvPr id="0" name=""/>
        <dsp:cNvSpPr/>
      </dsp:nvSpPr>
      <dsp:spPr>
        <a:xfrm>
          <a:off x="3968304" y="646"/>
          <a:ext cx="704284" cy="704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fr-FR" sz="500" kern="1200"/>
            <a:t>Non-professionnels</a:t>
          </a:r>
        </a:p>
      </dsp:txBody>
      <dsp:txXfrm>
        <a:off x="4071444" y="103786"/>
        <a:ext cx="498004" cy="49800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C4D2F-5CEA-44B6-A0A5-7E5699BB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31</Pages>
  <Words>10569</Words>
  <Characters>58135</Characters>
  <Application>Microsoft Office Word</Application>
  <DocSecurity>0</DocSecurity>
  <Lines>484</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LEYENDECKER</dc:creator>
  <cp:keywords/>
  <dc:description/>
  <cp:lastModifiedBy>Gullaume PERRIN</cp:lastModifiedBy>
  <cp:revision>32</cp:revision>
  <cp:lastPrinted>2016-12-08T14:36:00Z</cp:lastPrinted>
  <dcterms:created xsi:type="dcterms:W3CDTF">2019-12-01T12:22:00Z</dcterms:created>
  <dcterms:modified xsi:type="dcterms:W3CDTF">2019-12-02T14:50:00Z</dcterms:modified>
</cp:coreProperties>
</file>